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textAlignment w:val="auto"/>
        <w:outlineLvl w:val="0"/>
        <w:rPr>
          <w:rFonts w:ascii="黑体" w:hAnsi="黑体" w:eastAsia="黑体" w:cs="黑体"/>
          <w:szCs w:val="32"/>
        </w:rPr>
      </w:pPr>
      <w:bookmarkStart w:id="0" w:name="_Toc18029"/>
      <w:r>
        <w:rPr>
          <w:rFonts w:hint="eastAsia" w:ascii="黑体" w:hAnsi="黑体" w:eastAsia="黑体" w:cs="黑体"/>
          <w:szCs w:val="32"/>
        </w:rPr>
        <w:t>附件3</w:t>
      </w:r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44" w:name="_GoBack"/>
      <w:bookmarkEnd w:id="4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年度陕西省技术创新引导计划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Toc1269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项目申报指南</w:t>
      </w:r>
      <w:bookmarkEnd w:id="1"/>
    </w:p>
    <w:p>
      <w:pPr>
        <w:pStyle w:val="2"/>
      </w:pPr>
    </w:p>
    <w:sdt>
      <w:sdtP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id w:val="147474732"/>
        <w15:color w:val="DBDBDB"/>
        <w:docPartObj>
          <w:docPartGallery w:val="Table of Contents"/>
          <w:docPartUnique/>
        </w:docPartObj>
      </w:sdtPr>
      <w:sdtEndP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sdtEndPr>
      <w:sdtContent>
        <w:p>
          <w:pPr>
            <w:pageBreakBefore w:val="0"/>
            <w:kinsoku/>
            <w:wordWrap/>
            <w:overflowPunct/>
            <w:topLinePunct w:val="0"/>
            <w:autoSpaceDE/>
            <w:autoSpaceDN/>
            <w:bidi w:val="0"/>
            <w:spacing w:line="560" w:lineRule="exact"/>
            <w:ind w:firstLine="0" w:firstLineChars="0"/>
            <w:jc w:val="center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方正小标宋简体" w:hAnsi="方正小标宋简体" w:eastAsia="方正小标宋简体" w:cs="方正小标宋简体"/>
              <w:szCs w:val="32"/>
            </w:rPr>
            <w:t>目录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TOC \o "1-3" \h \u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</w:p>
        <w:p>
          <w:pPr>
            <w:pStyle w:val="32"/>
            <w:keepNext w:val="0"/>
            <w:keepLines w:val="0"/>
            <w:pageBreakBefore w:val="0"/>
            <w:widowControl/>
            <w:tabs>
              <w:tab w:val="right" w:leader="dot" w:pos="878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left="0" w:leftChars="0" w:firstLine="0" w:firstLineChars="0"/>
            <w:jc w:val="both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_Toc227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一、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上市企业培育项目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_Toc227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- 1 -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33"/>
            <w:keepNext w:val="0"/>
            <w:keepLines w:val="0"/>
            <w:pageBreakBefore w:val="0"/>
            <w:widowControl/>
            <w:tabs>
              <w:tab w:val="right" w:leader="dot" w:pos="878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left="0" w:leftChars="0" w:firstLine="0" w:firstLineChars="0"/>
            <w:jc w:val="both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_Toc17018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en-US" w:eastAsia="zh-CN"/>
            </w:rPr>
            <w:t>1.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申报企业条件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_Toc17018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- 1 -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33"/>
            <w:keepNext w:val="0"/>
            <w:keepLines w:val="0"/>
            <w:pageBreakBefore w:val="0"/>
            <w:widowControl/>
            <w:tabs>
              <w:tab w:val="right" w:leader="dot" w:pos="878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left="0" w:leftChars="0" w:firstLine="0" w:firstLineChars="0"/>
            <w:jc w:val="both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_Toc8738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en-US" w:eastAsia="zh-CN"/>
            </w:rPr>
            <w:t>2.项目支持方向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_Toc8738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- 1 -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33"/>
            <w:keepNext w:val="0"/>
            <w:keepLines w:val="0"/>
            <w:pageBreakBefore w:val="0"/>
            <w:widowControl/>
            <w:tabs>
              <w:tab w:val="right" w:leader="dot" w:pos="878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left="0" w:leftChars="0" w:firstLine="0" w:firstLineChars="0"/>
            <w:jc w:val="both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_Toc22608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en-US" w:eastAsia="zh-CN"/>
            </w:rPr>
            <w:t>3.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申报要求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_Toc22608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- 2 -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33"/>
            <w:keepNext w:val="0"/>
            <w:keepLines w:val="0"/>
            <w:pageBreakBefore w:val="0"/>
            <w:widowControl/>
            <w:tabs>
              <w:tab w:val="right" w:leader="dot" w:pos="878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left="0" w:leftChars="0" w:firstLine="0" w:firstLineChars="0"/>
            <w:jc w:val="both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_Toc12036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en-US" w:eastAsia="zh-CN"/>
            </w:rPr>
            <w:t>4.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支持额度及年限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_Toc12036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- 2 -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33"/>
            <w:keepNext w:val="0"/>
            <w:keepLines w:val="0"/>
            <w:pageBreakBefore w:val="0"/>
            <w:widowControl/>
            <w:tabs>
              <w:tab w:val="right" w:leader="dot" w:pos="878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left="0" w:leftChars="0" w:firstLine="0" w:firstLineChars="0"/>
            <w:jc w:val="both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_Toc5408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en-US" w:eastAsia="zh-CN"/>
            </w:rPr>
            <w:t>5.联系咨询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_Toc5408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- 2 -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32"/>
            <w:keepNext w:val="0"/>
            <w:keepLines w:val="0"/>
            <w:pageBreakBefore w:val="0"/>
            <w:widowControl/>
            <w:tabs>
              <w:tab w:val="right" w:leader="dot" w:pos="878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left="0" w:leftChars="0" w:firstLine="0" w:firstLineChars="0"/>
            <w:jc w:val="both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_Toc25168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二、秦创原“科学家+工程师”队伍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建设项目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_Toc25168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- 2 -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31"/>
            <w:keepNext w:val="0"/>
            <w:keepLines w:val="0"/>
            <w:pageBreakBefore w:val="0"/>
            <w:widowControl/>
            <w:tabs>
              <w:tab w:val="right" w:leader="dot" w:pos="878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firstLine="0" w:firstLineChars="0"/>
            <w:jc w:val="both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_Toc423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i w:val="0"/>
              <w:caps w:val="0"/>
              <w:snapToGrid w:val="0"/>
              <w:spacing w:val="0"/>
              <w:kern w:val="2"/>
              <w:sz w:val="32"/>
              <w:szCs w:val="32"/>
              <w:shd w:val="clear" w:color="auto" w:fill="FFFFFF"/>
              <w:lang w:val="en-US" w:eastAsia="zh-CN" w:bidi="ar-SA"/>
            </w:rPr>
            <w:t>（一）支持方向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_Toc423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- 2 -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31"/>
            <w:keepNext w:val="0"/>
            <w:keepLines w:val="0"/>
            <w:pageBreakBefore w:val="0"/>
            <w:widowControl/>
            <w:tabs>
              <w:tab w:val="right" w:leader="dot" w:pos="878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firstLine="0" w:firstLineChars="0"/>
            <w:jc w:val="both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_Toc16026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i w:val="0"/>
              <w:caps w:val="0"/>
              <w:snapToGrid w:val="0"/>
              <w:spacing w:val="0"/>
              <w:kern w:val="2"/>
              <w:sz w:val="32"/>
              <w:szCs w:val="32"/>
              <w:shd w:val="clear" w:color="auto" w:fill="FFFFFF"/>
              <w:lang w:val="en-US" w:eastAsia="zh-CN" w:bidi="ar-SA"/>
            </w:rPr>
            <w:t>（二）申报条件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_Toc16026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- 3 -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32"/>
            <w:keepNext w:val="0"/>
            <w:keepLines w:val="0"/>
            <w:pageBreakBefore w:val="0"/>
            <w:widowControl/>
            <w:tabs>
              <w:tab w:val="right" w:leader="dot" w:pos="878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left="0" w:leftChars="0" w:firstLine="0" w:firstLineChars="0"/>
            <w:jc w:val="both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_Toc26572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kern w:val="2"/>
              <w:sz w:val="32"/>
              <w:szCs w:val="32"/>
              <w:lang w:val="en-US" w:eastAsia="zh-CN" w:bidi="ar-SA"/>
            </w:rPr>
            <w:t>1.申报单位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_Toc26572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- 3 -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32"/>
            <w:keepNext w:val="0"/>
            <w:keepLines w:val="0"/>
            <w:pageBreakBefore w:val="0"/>
            <w:widowControl/>
            <w:tabs>
              <w:tab w:val="right" w:leader="dot" w:pos="878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left="0" w:leftChars="0" w:firstLine="0" w:firstLineChars="0"/>
            <w:jc w:val="both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_Toc31049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kern w:val="2"/>
              <w:sz w:val="32"/>
              <w:szCs w:val="32"/>
              <w:lang w:val="en-US" w:eastAsia="zh-CN" w:bidi="ar-SA"/>
            </w:rPr>
            <w:t>2.团队组成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_Toc31049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- 3 -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32"/>
            <w:keepNext w:val="0"/>
            <w:keepLines w:val="0"/>
            <w:pageBreakBefore w:val="0"/>
            <w:widowControl/>
            <w:tabs>
              <w:tab w:val="right" w:leader="dot" w:pos="878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left="0" w:leftChars="0" w:firstLine="0" w:firstLineChars="0"/>
            <w:jc w:val="both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_Toc22024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kern w:val="2"/>
              <w:sz w:val="32"/>
              <w:szCs w:val="32"/>
              <w:lang w:val="en-US" w:eastAsia="zh-CN" w:bidi="ar-SA"/>
            </w:rPr>
            <w:t>3.研究内容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_Toc22024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- 4 -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32"/>
            <w:keepNext w:val="0"/>
            <w:keepLines w:val="0"/>
            <w:pageBreakBefore w:val="0"/>
            <w:widowControl/>
            <w:tabs>
              <w:tab w:val="right" w:leader="dot" w:pos="878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left="0" w:leftChars="0" w:firstLine="0" w:firstLineChars="0"/>
            <w:jc w:val="both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_Toc20747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kern w:val="2"/>
              <w:sz w:val="32"/>
              <w:szCs w:val="32"/>
              <w:lang w:val="en-US" w:eastAsia="zh-CN" w:bidi="ar-SA"/>
            </w:rPr>
            <w:t>4.优先支持范围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_Toc20747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- 4 -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31"/>
            <w:keepNext w:val="0"/>
            <w:keepLines w:val="0"/>
            <w:pageBreakBefore w:val="0"/>
            <w:widowControl/>
            <w:tabs>
              <w:tab w:val="right" w:leader="dot" w:pos="878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firstLine="0" w:firstLineChars="0"/>
            <w:jc w:val="both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_Toc1022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i w:val="0"/>
              <w:caps w:val="0"/>
              <w:snapToGrid w:val="0"/>
              <w:spacing w:val="0"/>
              <w:kern w:val="2"/>
              <w:sz w:val="32"/>
              <w:szCs w:val="32"/>
              <w:shd w:val="clear" w:color="auto" w:fill="FFFFFF"/>
              <w:lang w:val="en-US" w:eastAsia="zh-CN" w:bidi="ar-SA"/>
            </w:rPr>
            <w:t>（三）资助经费与实施年限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_Toc1022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- 5 -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31"/>
            <w:keepNext w:val="0"/>
            <w:keepLines w:val="0"/>
            <w:pageBreakBefore w:val="0"/>
            <w:widowControl/>
            <w:tabs>
              <w:tab w:val="right" w:leader="dot" w:pos="878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00" w:lineRule="exact"/>
            <w:ind w:firstLine="0" w:firstLineChars="0"/>
            <w:jc w:val="both"/>
            <w:textAlignment w:val="auto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_Toc10328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i w:val="0"/>
              <w:caps w:val="0"/>
              <w:snapToGrid w:val="0"/>
              <w:spacing w:val="0"/>
              <w:kern w:val="2"/>
              <w:sz w:val="32"/>
              <w:szCs w:val="32"/>
              <w:shd w:val="clear" w:color="auto" w:fill="FFFFFF"/>
              <w:lang w:val="en-US" w:eastAsia="zh-CN" w:bidi="ar-SA"/>
            </w:rPr>
            <w:t>（四）联系咨询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_Toc10328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- 5 -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ageBreakBefore w:val="0"/>
            <w:kinsoku/>
            <w:wordWrap/>
            <w:overflowPunct/>
            <w:topLinePunct w:val="0"/>
            <w:autoSpaceDE/>
            <w:autoSpaceDN/>
            <w:bidi w:val="0"/>
            <w:spacing w:line="560" w:lineRule="exact"/>
            <w:ind w:firstLine="0" w:firstLineChars="0"/>
            <w:jc w:val="both"/>
            <w:textAlignment w:val="auto"/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bookmarkStart w:id="2" w:name="_Toc227"/>
          <w:bookmarkStart w:id="3" w:name="_Toc16514"/>
        </w:p>
      </w:sdtContent>
    </w:sdt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line="560" w:lineRule="exact"/>
        <w:ind w:left="0" w:leftChars="0" w:firstLine="960" w:firstLineChars="300"/>
        <w:textAlignment w:val="auto"/>
        <w:outlineLvl w:val="1"/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531" w:bottom="1440" w:left="1587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line="560" w:lineRule="exact"/>
        <w:ind w:left="0" w:leftChars="0" w:firstLine="960" w:firstLineChars="300"/>
        <w:textAlignment w:val="auto"/>
        <w:outlineLvl w:val="1"/>
        <w:rPr>
          <w:rFonts w:hint="default" w:eastAsia="黑体"/>
          <w:lang w:val="en-US" w:eastAsia="zh-CN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上市企业培育项目</w:t>
      </w:r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“科技型企业上市培育项目”主要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拟在主板、创业板、科创板、北交所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上市的科技型企业，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旨在培育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一批治理结构完善、主营业务突出、竞争能力较强、具有发展潜力的高成长性科技企业，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不断强化企业科技创新属性，助力企业走进多层次资本市场。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已签署保荐、承销协议进入上市辅导阶段的科创板拟上市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科技型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4" w:name="_Toc17018"/>
      <w:bookmarkStart w:id="5" w:name="_Toc8182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申报企业条件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应为在陕西省内注册企业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成立满3年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月之前成立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企业主营业务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属于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我省明确的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4条重点产业链领域；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研发及创新能力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成长性方面，必须满足企业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拟上市板块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发行上市要求常规指标的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研发投入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占比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、发明专利数量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、研发人员数量、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营业收入等；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（3）企业有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明确的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上市计划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，已经启动或者完成股份制改革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同一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只能申报一项，且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项目完成人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未承担在研省级科技计划项目。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6" w:name="_Toc8738"/>
      <w:bookmarkStart w:id="7" w:name="_Toc14003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2.项目支持方向</w:t>
      </w:r>
      <w:bookmarkEnd w:id="6"/>
      <w:bookmarkEnd w:id="7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企业围绕主营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自选一个研究方向，组织核心研发团队进行科研攻关，或者对高校及科研院所的成果进行转化，以提升企业创新能力和核心竞争力。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企业研发方向表述，要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简明、准确地反映出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该项目研究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内容和特征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8" w:name="_Toc19810"/>
      <w:bookmarkStart w:id="9" w:name="_Toc22608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申报要求</w:t>
      </w:r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项目可行性研究报告；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企业资质类证书（含营业执照/事业单位法人资格证、高新技术企业证书、科技型中小企业入库等）；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 （3）企业上市计划（需加盖企业公章）；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企业上市进程相关材料（股份制改革情况、保荐协议、承销协议等）；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企业研发及创新能力、成长性相关材料（近三年包含研发投入情况的年度审计报告、发明专利、纳税申报表、创投机构投资、奖励证书等）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10" w:name="_Toc18964"/>
      <w:bookmarkStart w:id="11" w:name="_Toc12036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支持额度及年限</w:t>
      </w:r>
      <w:bookmarkEnd w:id="10"/>
      <w:bookmarkEnd w:id="11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支持金额：不超过100万元。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支持年限：202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12" w:name="_Toc23919"/>
      <w:bookmarkStart w:id="13" w:name="_Toc5408"/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.联系咨询</w:t>
      </w:r>
      <w:bookmarkEnd w:id="12"/>
      <w:bookmarkEnd w:id="1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Fonts w:hint="eastAsia"/>
        </w:rPr>
        <w:t>以上未尽事宜请向省科技厅成果转化处咨询。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Fonts w:hint="eastAsia"/>
        </w:rPr>
        <w:t>联 系 人：董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欣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联系电话：</w:t>
      </w:r>
      <w:r>
        <w:rPr>
          <w:rFonts w:hint="eastAsia" w:ascii="仿宋_GB2312" w:hAnsi="仿宋_GB2312" w:cs="仿宋_GB2312"/>
          <w:szCs w:val="32"/>
          <w:lang w:val="en-US" w:eastAsia="zh-CN"/>
        </w:rPr>
        <w:t>029-</w:t>
      </w:r>
      <w:r>
        <w:rPr>
          <w:rFonts w:hint="eastAsia" w:ascii="仿宋_GB2312" w:hAnsi="仿宋_GB2312" w:cs="仿宋_GB2312"/>
          <w:szCs w:val="32"/>
        </w:rPr>
        <w:t>81294835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line="560" w:lineRule="exact"/>
        <w:textAlignment w:val="auto"/>
        <w:outlineLvl w:val="1"/>
        <w:rPr>
          <w:rFonts w:hint="default" w:eastAsia="黑体"/>
          <w:color w:val="auto"/>
          <w:lang w:val="en-US" w:eastAsia="zh-CN"/>
        </w:rPr>
      </w:pPr>
      <w:bookmarkStart w:id="14" w:name="_Toc25590"/>
      <w:bookmarkStart w:id="15" w:name="_Toc25168"/>
      <w:r>
        <w:rPr>
          <w:rFonts w:hint="eastAsia"/>
          <w:color w:val="auto"/>
        </w:rPr>
        <w:t>二、秦创原“科学家+工程师”队伍</w:t>
      </w:r>
      <w:bookmarkEnd w:id="14"/>
      <w:r>
        <w:rPr>
          <w:rFonts w:hint="eastAsia"/>
          <w:color w:val="auto"/>
          <w:lang w:val="en-US" w:eastAsia="zh-CN"/>
        </w:rPr>
        <w:t>建设项目</w:t>
      </w:r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</w:pPr>
      <w:bookmarkStart w:id="16" w:name="_Toc14281"/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秦创原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科学家+工程师”队伍建设项目，重点支持企业工程技术人员（工程师）</w:t>
      </w:r>
      <w:r>
        <w:rPr>
          <w:rFonts w:hint="eastAsia" w:ascii="Times New Roman" w:hAnsi="Times New Roman" w:cs="仿宋_GB2312"/>
          <w:snapToGrid w:val="0"/>
          <w:spacing w:val="0"/>
          <w:sz w:val="32"/>
          <w:szCs w:val="32"/>
          <w:lang w:val="en-US" w:eastAsia="zh-CN"/>
        </w:rPr>
        <w:t>联合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高校、科研院所专家人才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科学家）组建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eastAsia="zh-CN"/>
        </w:rPr>
        <w:t>“科学家+工程师”队伍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，形成相对固定的合作模式和工作机制，采取“人才+项目”模式</w:t>
      </w:r>
      <w:r>
        <w:rPr>
          <w:rFonts w:hint="eastAsia" w:ascii="Times New Roman" w:hAnsi="Times New Roman" w:cs="仿宋_GB2312"/>
          <w:snapToGrid w:val="0"/>
          <w:spacing w:val="0"/>
          <w:sz w:val="32"/>
          <w:szCs w:val="32"/>
          <w:lang w:val="en-US" w:eastAsia="zh-CN"/>
        </w:rPr>
        <w:t>给予支持，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促进企业主导的产学研深度融合</w:t>
      </w:r>
      <w:r>
        <w:rPr>
          <w:rFonts w:hint="eastAsia" w:ascii="Times New Roman" w:hAnsi="Times New Roman" w:cs="仿宋_GB2312"/>
          <w:snapToGrid w:val="0"/>
          <w:spacing w:val="0"/>
          <w:sz w:val="32"/>
          <w:szCs w:val="32"/>
          <w:lang w:val="en-US" w:eastAsia="zh-CN"/>
        </w:rPr>
        <w:t>。</w:t>
      </w:r>
    </w:p>
    <w:p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739" w:firstLineChars="231"/>
        <w:jc w:val="left"/>
        <w:textAlignment w:val="auto"/>
        <w:outlineLvl w:val="0"/>
        <w:rPr>
          <w:rStyle w:val="22"/>
          <w:rFonts w:hint="default" w:ascii="楷体_GB2312" w:hAnsi="楷体_GB2312" w:eastAsia="楷体_GB2312" w:cs="楷体_GB2312"/>
          <w:b w:val="0"/>
          <w:bCs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17" w:name="_Toc423"/>
      <w:r>
        <w:rPr>
          <w:rStyle w:val="22"/>
          <w:rFonts w:hint="eastAsia" w:ascii="楷体_GB2312" w:hAnsi="楷体_GB2312" w:eastAsia="楷体_GB2312" w:cs="楷体_GB2312"/>
          <w:b w:val="0"/>
          <w:bCs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（一）支持方向</w:t>
      </w:r>
      <w:bookmarkEnd w:id="16"/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</w:pPr>
      <w:bookmarkStart w:id="18" w:name="_Toc19086"/>
      <w:r>
        <w:rPr>
          <w:rFonts w:hint="eastAsia" w:ascii="Times New Roman" w:hAnsi="Times New Roman" w:cs="仿宋_GB2312"/>
          <w:snapToGrid w:val="0"/>
          <w:spacing w:val="0"/>
          <w:sz w:val="32"/>
          <w:szCs w:val="32"/>
          <w:lang w:val="en-US" w:eastAsia="zh-CN"/>
        </w:rPr>
        <w:t>聚焦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培育发展新质生产力</w:t>
      </w:r>
      <w:r>
        <w:rPr>
          <w:rFonts w:hint="eastAsia" w:ascii="Times New Roman" w:hAnsi="Times New Roman" w:cs="仿宋_GB2312"/>
          <w:snapToGrid w:val="0"/>
          <w:spacing w:val="0"/>
          <w:sz w:val="32"/>
          <w:szCs w:val="32"/>
          <w:lang w:val="en-US" w:eastAsia="zh-CN"/>
        </w:rPr>
        <w:t>，围绕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eastAsia="zh-CN"/>
        </w:rPr>
        <w:t>我省重点产业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发展需求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支持企业联合高校、科研院所多领域跨学科组建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eastAsia="zh-CN"/>
        </w:rPr>
        <w:t>“科学家+工程师”队伍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。</w:t>
      </w:r>
    </w:p>
    <w:p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739" w:firstLineChars="231"/>
        <w:jc w:val="left"/>
        <w:textAlignment w:val="auto"/>
        <w:outlineLvl w:val="0"/>
        <w:rPr>
          <w:rStyle w:val="22"/>
          <w:rFonts w:hint="default" w:ascii="楷体_GB2312" w:hAnsi="楷体_GB2312" w:eastAsia="楷体_GB2312" w:cs="楷体_GB2312"/>
          <w:b w:val="0"/>
          <w:bCs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19" w:name="_Toc16026"/>
      <w:r>
        <w:rPr>
          <w:rStyle w:val="22"/>
          <w:rFonts w:hint="eastAsia" w:ascii="楷体_GB2312" w:hAnsi="楷体_GB2312" w:eastAsia="楷体_GB2312" w:cs="楷体_GB2312"/>
          <w:b w:val="0"/>
          <w:bCs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（二）申报条件</w:t>
      </w:r>
      <w:bookmarkEnd w:id="18"/>
      <w:bookmarkEnd w:id="19"/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3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20" w:name="_Toc23096"/>
      <w:bookmarkStart w:id="21" w:name="_Toc26572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1.申报单位</w:t>
      </w:r>
      <w:bookmarkEnd w:id="20"/>
      <w:bookmarkEnd w:id="21"/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cs="仿宋_GB2312"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hint="eastAsia" w:ascii="仿宋_GB2312" w:hAnsi="仿宋_GB2312" w:cs="仿宋_GB2312"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秦创原“科学家+工程师”队伍建设项目</w:t>
      </w:r>
      <w:r>
        <w:rPr>
          <w:rFonts w:hint="eastAsia" w:ascii="Times New Roman" w:hAnsi="Times New Roman" w:cs="仿宋_GB2312"/>
          <w:snapToGrid w:val="0"/>
          <w:spacing w:val="0"/>
          <w:sz w:val="32"/>
          <w:szCs w:val="32"/>
          <w:lang w:val="en-US" w:eastAsia="zh-CN"/>
        </w:rPr>
        <w:t>须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由企业联合高校、科研院所申报</w:t>
      </w:r>
      <w:r>
        <w:rPr>
          <w:rFonts w:hint="eastAsia" w:ascii="Times New Roman" w:hAnsi="Times New Roman" w:cs="仿宋_GB2312"/>
          <w:snapToGrid w:val="0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应签订联合申报项目协议，明确任务分工、经费分配、成果知识产权分配和各方责任等内容。</w:t>
      </w:r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cs="仿宋_GB2312"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eastAsia" w:ascii="仿宋_GB2312" w:hAnsi="仿宋_GB2312" w:cs="仿宋_GB2312"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项目牵头申报单位为陕西省境内注册的企业，具有独立法人资格，注册时间一年以上。项目联合申报单位为省内外的高校、科研院所（含科研事业单位和转制科研院所）。</w:t>
      </w:r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eastAsia" w:ascii="仿宋_GB2312" w:hAnsi="仿宋_GB2312" w:cs="仿宋_GB2312"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项目牵头申报单位或联合申报单位应拥有省级及以上研发平台，有较强的科技研发能力和条件，信用良好且运行管理规范，能从技术、平台、资金等方面给予充分保障。</w:t>
      </w:r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napToGrid w:val="0"/>
          <w:spacing w:val="0"/>
          <w:sz w:val="32"/>
          <w:szCs w:val="32"/>
          <w:lang w:val="en-US" w:eastAsia="zh-CN"/>
        </w:rPr>
        <w:t>（4）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项目牵头申报单位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在一个研究方向只能牵头申报或组建一支秦创原“科学家+工程师”队伍。</w:t>
      </w:r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3" w:firstLineChars="200"/>
        <w:jc w:val="left"/>
        <w:textAlignment w:val="auto"/>
        <w:outlineLvl w:val="1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22" w:name="_Toc15164"/>
      <w:bookmarkStart w:id="23" w:name="_Toc31049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团队</w:t>
      </w:r>
      <w:bookmarkEnd w:id="22"/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组成</w:t>
      </w:r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napToGrid w:val="0"/>
          <w:spacing w:val="0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秦创原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科学家+工程师”队伍建设项目团队包括首席工程师、首席科学家和队伍成员，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须征得本人同意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napToGrid w:val="0"/>
          <w:spacing w:val="0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首席工程师是项目负责人，一般应</w:t>
      </w:r>
      <w:r>
        <w:rPr>
          <w:rFonts w:hint="eastAsia" w:ascii="Times New Roman" w:hAnsi="Times New Roman" w:eastAsia="仿宋_GB2312" w:cs="仿宋_GB2312"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为项目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牵头</w:t>
      </w:r>
      <w:r>
        <w:rPr>
          <w:rFonts w:hint="eastAsia" w:ascii="Times New Roman" w:hAnsi="Times New Roman" w:eastAsia="仿宋_GB2312" w:cs="仿宋_GB2312"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申报单位在职人员（若为兼职人员，须提供在职单位批准兼职和兼职单位聘用的有效证明）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，须主持承担过市级及以上科研项目，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具备领导和组织开展创新性研究的能力。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仿宋_GB2312"/>
          <w:snapToGrid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snapToGrid w:val="0"/>
          <w:spacing w:val="0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首席科学家</w:t>
      </w:r>
      <w:r>
        <w:rPr>
          <w:rFonts w:hint="eastAsia" w:ascii="Times New Roman" w:hAnsi="Times New Roman" w:cs="仿宋_GB2312"/>
          <w:snapToGrid w:val="0"/>
          <w:spacing w:val="0"/>
          <w:sz w:val="32"/>
          <w:szCs w:val="32"/>
          <w:lang w:val="en-US" w:eastAsia="zh-CN"/>
        </w:rPr>
        <w:t>一般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应为项目联合申报单位在职人员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cs="仿宋_GB2312"/>
          <w:snapToGrid w:val="0"/>
          <w:spacing w:val="0"/>
          <w:sz w:val="32"/>
          <w:szCs w:val="32"/>
          <w:lang w:val="en-US" w:eastAsia="zh-CN"/>
        </w:rPr>
        <w:t>具有副高级及以上专业技术职称，</w:t>
      </w:r>
      <w:r>
        <w:rPr>
          <w:rFonts w:hint="eastAsia" w:ascii="Times New Roman" w:hAnsi="Times New Roman" w:eastAsia="仿宋_GB2312" w:cs="仿宋_GB2312"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须</w:t>
      </w:r>
      <w:r>
        <w:rPr>
          <w:rFonts w:hint="eastAsia" w:ascii="Times New Roman" w:hAnsi="Times New Roman" w:cs="仿宋_GB2312"/>
          <w:snapToGrid w:val="0"/>
          <w:spacing w:val="0"/>
          <w:sz w:val="32"/>
          <w:szCs w:val="32"/>
          <w:lang w:val="en-US" w:eastAsia="zh-CN"/>
        </w:rPr>
        <w:t>主持承担过省级及以上科研项目，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在相关产业技术领域有较强影响力</w:t>
      </w:r>
      <w:r>
        <w:rPr>
          <w:rFonts w:hint="eastAsia" w:ascii="Times New Roman" w:hAnsi="Times New Roman" w:cs="仿宋_GB2312"/>
          <w:snapToGrid w:val="0"/>
          <w:spacing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仿宋_GB2312"/>
          <w:kern w:val="2"/>
          <w:sz w:val="32"/>
          <w:szCs w:val="32"/>
          <w:lang w:val="en-US" w:eastAsia="zh-CN" w:bidi="ar-SA"/>
        </w:rPr>
        <w:t>（4）</w:t>
      </w:r>
      <w:r>
        <w:rPr>
          <w:rFonts w:hint="eastAsia" w:ascii="Times New Roman" w:hAnsi="Times New Roman" w:eastAsia="仿宋_GB2312" w:cs="仿宋_GB2312"/>
          <w:snapToGrid w:val="0"/>
          <w:spacing w:val="0"/>
          <w:sz w:val="32"/>
          <w:szCs w:val="32"/>
          <w:lang w:val="en-US" w:eastAsia="zh-CN"/>
        </w:rPr>
        <w:t>首席工程师和首席科学家应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保证项目执行期内在职，有足够的时间用于项目研究工作，项目完成时原则上不超过其法定退休年龄。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 w:val="0"/>
          <w:color w:val="FF0000"/>
          <w:szCs w:val="32"/>
        </w:rPr>
      </w:pPr>
      <w:r>
        <w:rPr>
          <w:rFonts w:hint="eastAsia" w:ascii="Times New Roman" w:hAnsi="Times New Roman" w:cs="仿宋_GB2312"/>
          <w:kern w:val="2"/>
          <w:sz w:val="32"/>
          <w:szCs w:val="32"/>
          <w:lang w:val="en-US" w:eastAsia="zh-CN" w:bidi="ar-SA"/>
        </w:rPr>
        <w:t>（5）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队伍成员数量一般在10至15人（不含首席科学家和首席工程师），其中企业的工程师队伍人数原则上不少于5人，队伍成员专业结构（或从事相关研究与工作）应与项目主要研究方向紧密相关。</w:t>
      </w:r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3" w:firstLineChars="200"/>
        <w:jc w:val="left"/>
        <w:textAlignment w:val="auto"/>
        <w:outlineLvl w:val="1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24" w:name="_Toc22024"/>
      <w:bookmarkStart w:id="25" w:name="_Toc28755"/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3.研究内容</w:t>
      </w:r>
      <w:bookmarkEnd w:id="24"/>
      <w:bookmarkEnd w:id="25"/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outlineLvl w:val="2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bookmarkStart w:id="26" w:name="_Toc28693"/>
      <w:bookmarkStart w:id="27" w:name="_Toc8922"/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（1）</w:t>
      </w:r>
      <w:bookmarkEnd w:id="26"/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坚持问题导向、目标导向、成果导向，</w:t>
      </w:r>
      <w:r>
        <w:rPr>
          <w:rFonts w:hint="eastAsia" w:ascii="仿宋_GB2312" w:hAnsi="仿宋_GB2312" w:cs="仿宋_GB2312"/>
          <w:snapToGrid w:val="0"/>
          <w:spacing w:val="0"/>
          <w:sz w:val="32"/>
          <w:szCs w:val="32"/>
          <w:lang w:val="en-US" w:eastAsia="zh-CN"/>
        </w:rPr>
        <w:t>面向企业和产业重大技术需求，聚焦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企业创新发展的薄弱环节和生产制造中的工程技术问题，</w:t>
      </w:r>
      <w:r>
        <w:rPr>
          <w:rFonts w:hint="eastAsia" w:ascii="仿宋_GB2312" w:hAnsi="仿宋_GB2312" w:cs="仿宋_GB2312"/>
          <w:snapToGrid w:val="0"/>
          <w:spacing w:val="0"/>
          <w:sz w:val="32"/>
          <w:szCs w:val="32"/>
          <w:lang w:val="en-US" w:eastAsia="zh-CN"/>
        </w:rPr>
        <w:t>协同开展关键技术攻关与产业化，推进研发成果的工程化、产品化，促进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新产品、新型号、新材料的研制开发。</w:t>
      </w:r>
      <w:bookmarkEnd w:id="27"/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outlineLvl w:val="2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bookmarkStart w:id="28" w:name="_Toc23915"/>
      <w:bookmarkStart w:id="29" w:name="_Toc3880"/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（2）</w:t>
      </w:r>
      <w:bookmarkEnd w:id="28"/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项目应具有较强技术先进性和创新性，对产业发展具有一定带动性，技术创新和应用目标明确，经济社会预期效益明显。</w:t>
      </w:r>
      <w:bookmarkEnd w:id="29"/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outlineLvl w:val="2"/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</w:pPr>
      <w:bookmarkStart w:id="30" w:name="_Toc12934"/>
      <w:bookmarkStart w:id="31" w:name="_Toc7710"/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（3）</w:t>
      </w:r>
      <w:bookmarkEnd w:id="30"/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不支持单纯的理论探索、科学研究等科技创新活动。</w:t>
      </w:r>
      <w:bookmarkEnd w:id="31"/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firstLine="643" w:firstLineChars="200"/>
        <w:jc w:val="left"/>
        <w:textAlignment w:val="auto"/>
        <w:outlineLvl w:val="1"/>
        <w:rPr>
          <w:rFonts w:hint="default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32" w:name="_Toc29456"/>
      <w:bookmarkStart w:id="33" w:name="_Toc20747"/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4.</w:t>
      </w:r>
      <w:bookmarkEnd w:id="32"/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优先支持范围</w:t>
      </w:r>
      <w:bookmarkEnd w:id="33"/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outlineLvl w:val="2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bookmarkStart w:id="34" w:name="_Toc18055"/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（1）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优先支持省重点产业链“链主”企业、省级创新联合体牵头企业、拟上市科技企业、创新创业大赛获奖企业等牵头申报；</w:t>
      </w:r>
      <w:bookmarkEnd w:id="34"/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outlineLvl w:val="2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bookmarkStart w:id="35" w:name="_Toc29247"/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（2）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优先支持秦创原总窗口、秦创原产业创新聚集区内企业牵头申报，适当统筹兼顾区域协调发展；</w:t>
      </w:r>
      <w:bookmarkEnd w:id="35"/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outlineLvl w:val="2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bookmarkStart w:id="36" w:name="_Toc26047"/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（3）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优先支持企业联合省外高水平高校、科研院所申报；</w:t>
      </w:r>
      <w:bookmarkEnd w:id="36"/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outlineLvl w:val="2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bookmarkStart w:id="37" w:name="_Toc5558"/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（4）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优先支持“三项改革”科技成果转化项目；</w:t>
      </w:r>
      <w:bookmarkEnd w:id="37"/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outlineLvl w:val="2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bookmarkStart w:id="38" w:name="_Toc23328"/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（5）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优先支持解决“卡脖子”技术短板、研发国产替代产品、预期经济效益大的项目。</w:t>
      </w:r>
      <w:bookmarkEnd w:id="38"/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outlineLvl w:val="2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bookmarkStart w:id="39" w:name="_Toc27875"/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（6）优先支持高层次人才担任首席科学家或首席工程师。</w:t>
      </w:r>
      <w:bookmarkEnd w:id="39"/>
    </w:p>
    <w:p>
      <w:pPr>
        <w:pStyle w:val="17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outlineLvl w:val="2"/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</w:pPr>
      <w:bookmarkStart w:id="40" w:name="_Toc11208"/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（7）</w:t>
      </w:r>
      <w:r>
        <w:rPr>
          <w:rFonts w:hint="default" w:ascii="仿宋_GB2312" w:hAnsi="仿宋_GB2312" w:cs="仿宋_GB2312"/>
          <w:kern w:val="2"/>
          <w:sz w:val="32"/>
          <w:szCs w:val="32"/>
          <w:lang w:val="en-US" w:eastAsia="zh-CN" w:bidi="ar-SA"/>
        </w:rPr>
        <w:t>鼓励项目设立科研助理岗位，积极吸纳高校毕业生就业。</w:t>
      </w:r>
      <w:bookmarkEnd w:id="40"/>
    </w:p>
    <w:p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739" w:firstLineChars="231"/>
        <w:jc w:val="left"/>
        <w:textAlignment w:val="auto"/>
        <w:outlineLvl w:val="0"/>
        <w:rPr>
          <w:rStyle w:val="22"/>
          <w:rFonts w:hint="default" w:ascii="楷体_GB2312" w:hAnsi="楷体_GB2312" w:eastAsia="楷体_GB2312" w:cs="楷体_GB2312"/>
          <w:b w:val="0"/>
          <w:bCs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41" w:name="_Toc1022"/>
      <w:r>
        <w:rPr>
          <w:rStyle w:val="22"/>
          <w:rFonts w:hint="eastAsia" w:ascii="楷体_GB2312" w:hAnsi="楷体_GB2312" w:eastAsia="楷体_GB2312" w:cs="楷体_GB2312"/>
          <w:b w:val="0"/>
          <w:bCs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（三）资助经费与实施年限</w:t>
      </w:r>
      <w:bookmarkEnd w:id="4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bookmarkStart w:id="42" w:name="_Toc1007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单个项目资助经费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不超过3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0万元，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实行科研经费“包干制”管理，项目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实施年限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一般不超过三年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bookmarkEnd w:id="42"/>
    <w:p>
      <w:pPr>
        <w:pStyle w:val="1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739" w:firstLineChars="231"/>
        <w:jc w:val="left"/>
        <w:textAlignment w:val="auto"/>
        <w:outlineLvl w:val="0"/>
        <w:rPr>
          <w:rStyle w:val="22"/>
          <w:rFonts w:hint="eastAsia" w:ascii="楷体_GB2312" w:hAnsi="楷体_GB2312" w:eastAsia="楷体_GB2312" w:cs="楷体_GB2312"/>
          <w:b w:val="0"/>
          <w:bCs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43" w:name="_Toc10328"/>
      <w:r>
        <w:rPr>
          <w:rStyle w:val="22"/>
          <w:rFonts w:hint="eastAsia" w:ascii="楷体_GB2312" w:hAnsi="楷体_GB2312" w:eastAsia="楷体_GB2312" w:cs="楷体_GB2312"/>
          <w:b w:val="0"/>
          <w:bCs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（四）联系咨询</w:t>
      </w:r>
      <w:bookmarkEnd w:id="4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未尽事宜</w:t>
      </w:r>
      <w:r>
        <w:rPr>
          <w:rFonts w:hint="eastAsia" w:ascii="Times New Roman" w:hAnsi="Times New Roman" w:cs="仿宋_GB2312"/>
          <w:lang w:eastAsia="zh-CN"/>
        </w:rPr>
        <w:t>，</w:t>
      </w:r>
      <w:r>
        <w:rPr>
          <w:rFonts w:hint="eastAsia" w:ascii="Times New Roman" w:hAnsi="Times New Roman" w:eastAsia="仿宋_GB2312" w:cs="仿宋_GB2312"/>
        </w:rPr>
        <w:t>请向省科技厅</w:t>
      </w:r>
      <w:r>
        <w:rPr>
          <w:rFonts w:hint="eastAsia" w:ascii="Times New Roman" w:hAnsi="Times New Roman" w:cs="仿宋_GB2312"/>
          <w:lang w:val="en-US" w:eastAsia="zh-CN"/>
        </w:rPr>
        <w:t>创新</w:t>
      </w:r>
      <w:r>
        <w:rPr>
          <w:rFonts w:hint="eastAsia" w:ascii="Times New Roman" w:hAnsi="Times New Roman" w:eastAsia="仿宋_GB2312" w:cs="仿宋_GB2312"/>
          <w:lang w:val="en-US" w:eastAsia="zh-CN"/>
        </w:rPr>
        <w:t>平台</w:t>
      </w:r>
      <w:r>
        <w:rPr>
          <w:rFonts w:hint="eastAsia" w:ascii="Times New Roman" w:hAnsi="Times New Roman" w:cs="仿宋_GB2312"/>
          <w:lang w:val="en-US" w:eastAsia="zh-CN"/>
        </w:rPr>
        <w:t>建设协调</w:t>
      </w:r>
      <w:r>
        <w:rPr>
          <w:rFonts w:hint="eastAsia" w:ascii="Times New Roman" w:hAnsi="Times New Roman" w:eastAsia="仿宋_GB2312" w:cs="仿宋_GB2312"/>
        </w:rPr>
        <w:t>处咨询。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</w:rPr>
        <w:t>联 系 人：</w:t>
      </w:r>
      <w:r>
        <w:rPr>
          <w:rFonts w:hint="eastAsia" w:ascii="Times New Roman" w:hAnsi="Times New Roman" w:eastAsia="仿宋_GB2312" w:cs="仿宋_GB2312"/>
          <w:lang w:val="en-US" w:eastAsia="zh-CN"/>
        </w:rPr>
        <w:t>张新楼</w:t>
      </w:r>
    </w:p>
    <w:p>
      <w:pPr>
        <w:pStyle w:val="17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联系电话</w:t>
      </w:r>
      <w:r>
        <w:rPr>
          <w:rFonts w:hint="eastAsia" w:ascii="仿宋_GB2312" w:hAnsi="仿宋_GB2312" w:eastAsia="仿宋_GB2312" w:cs="仿宋_GB2312"/>
          <w:i w:val="0"/>
          <w:caps w:val="0"/>
          <w:snapToGrid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：029-87294932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hAnsi="仿宋_GB2312" w:cs="仿宋_GB2312"/>
          <w:bCs/>
          <w:snapToGrid w:val="0"/>
          <w:color w:val="000000"/>
          <w:kern w:val="0"/>
          <w:szCs w:val="32"/>
        </w:rPr>
      </w:pPr>
    </w:p>
    <w:sectPr>
      <w:footerReference r:id="rId5" w:type="default"/>
      <w:pgSz w:w="11906" w:h="16838"/>
      <w:pgMar w:top="1440" w:right="1531" w:bottom="1440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GB_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ind w:firstLine="0" w:firstLineChars="0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ind w:firstLine="0" w:firstLineChars="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OTg3ZDdkYjc1ZWViOGUxMzc3ZTM2ZWY5NDQzZWMifQ=="/>
  </w:docVars>
  <w:rsids>
    <w:rsidRoot w:val="551C16C9"/>
    <w:rsid w:val="00134BE5"/>
    <w:rsid w:val="001D1148"/>
    <w:rsid w:val="003252A7"/>
    <w:rsid w:val="00385F3B"/>
    <w:rsid w:val="00423705"/>
    <w:rsid w:val="007E7BDA"/>
    <w:rsid w:val="00890AE0"/>
    <w:rsid w:val="00980CBB"/>
    <w:rsid w:val="00A823D9"/>
    <w:rsid w:val="00B97FC4"/>
    <w:rsid w:val="00FD1A99"/>
    <w:rsid w:val="02982510"/>
    <w:rsid w:val="04B74FE0"/>
    <w:rsid w:val="146E72BB"/>
    <w:rsid w:val="14C248F1"/>
    <w:rsid w:val="158700CB"/>
    <w:rsid w:val="15A074FD"/>
    <w:rsid w:val="16A42E0A"/>
    <w:rsid w:val="19535BAA"/>
    <w:rsid w:val="1D036C35"/>
    <w:rsid w:val="1D9714AA"/>
    <w:rsid w:val="23F22777"/>
    <w:rsid w:val="249C5C2A"/>
    <w:rsid w:val="276D3CDB"/>
    <w:rsid w:val="27FD1AC9"/>
    <w:rsid w:val="2AAD49E8"/>
    <w:rsid w:val="2E900736"/>
    <w:rsid w:val="2F9D4BC5"/>
    <w:rsid w:val="30CA16BF"/>
    <w:rsid w:val="32B72F4F"/>
    <w:rsid w:val="336165D9"/>
    <w:rsid w:val="33A16C57"/>
    <w:rsid w:val="37641F9E"/>
    <w:rsid w:val="37E94B83"/>
    <w:rsid w:val="3A8427BF"/>
    <w:rsid w:val="3AB3653D"/>
    <w:rsid w:val="3AD53267"/>
    <w:rsid w:val="3BCD02B3"/>
    <w:rsid w:val="3BDA3887"/>
    <w:rsid w:val="3CC1553F"/>
    <w:rsid w:val="423C33C4"/>
    <w:rsid w:val="46AA7388"/>
    <w:rsid w:val="4AD23BA3"/>
    <w:rsid w:val="4B2413A6"/>
    <w:rsid w:val="4B77143A"/>
    <w:rsid w:val="4C263FB9"/>
    <w:rsid w:val="4C350CD9"/>
    <w:rsid w:val="4CBB5870"/>
    <w:rsid w:val="4E425172"/>
    <w:rsid w:val="4F7D66B5"/>
    <w:rsid w:val="4FF217B6"/>
    <w:rsid w:val="512946E9"/>
    <w:rsid w:val="51C56671"/>
    <w:rsid w:val="53C957D8"/>
    <w:rsid w:val="545D727C"/>
    <w:rsid w:val="551C16C9"/>
    <w:rsid w:val="56783972"/>
    <w:rsid w:val="575117CF"/>
    <w:rsid w:val="58AD0A39"/>
    <w:rsid w:val="5D546032"/>
    <w:rsid w:val="5ED344E2"/>
    <w:rsid w:val="61293212"/>
    <w:rsid w:val="612A255F"/>
    <w:rsid w:val="6457350B"/>
    <w:rsid w:val="69807D16"/>
    <w:rsid w:val="6C9C4899"/>
    <w:rsid w:val="706F2319"/>
    <w:rsid w:val="72744200"/>
    <w:rsid w:val="74414139"/>
    <w:rsid w:val="78806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64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100" w:line="240" w:lineRule="auto"/>
      <w:outlineLvl w:val="0"/>
    </w:pPr>
    <w:rPr>
      <w:rFonts w:ascii="Times New Roman" w:hAnsi="Times New Roman" w:eastAsia="黑体"/>
      <w:kern w:val="44"/>
    </w:rPr>
  </w:style>
  <w:style w:type="paragraph" w:styleId="4">
    <w:name w:val="heading 2"/>
    <w:basedOn w:val="1"/>
    <w:next w:val="1"/>
    <w:link w:val="24"/>
    <w:unhideWhenUsed/>
    <w:qFormat/>
    <w:uiPriority w:val="0"/>
    <w:pPr>
      <w:keepNext/>
      <w:keepLines/>
      <w:spacing w:line="240" w:lineRule="auto"/>
      <w:outlineLvl w:val="1"/>
    </w:pPr>
    <w:rPr>
      <w:rFonts w:ascii="楷体_GB2312" w:hAnsi="楷体_GB2312" w:eastAsia="楷体_GB2312"/>
      <w:b/>
    </w:rPr>
  </w:style>
  <w:style w:type="paragraph" w:styleId="5">
    <w:name w:val="heading 3"/>
    <w:next w:val="1"/>
    <w:qFormat/>
    <w:uiPriority w:val="9"/>
    <w:pPr>
      <w:keepNext/>
      <w:keepLines/>
      <w:widowControl w:val="0"/>
      <w:adjustRightInd w:val="0"/>
      <w:snapToGrid w:val="0"/>
      <w:spacing w:before="50" w:beforeLines="50" w:after="50" w:afterLines="50"/>
      <w:ind w:firstLine="640" w:firstLineChars="200"/>
      <w:jc w:val="both"/>
      <w:outlineLvl w:val="2"/>
    </w:pPr>
    <w:rPr>
      <w:rFonts w:ascii="仿宋GB_2312" w:hAnsi="仿宋GB_2312" w:eastAsia="仿宋GB_2312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heading 4"/>
    <w:basedOn w:val="1"/>
    <w:next w:val="1"/>
    <w:link w:val="25"/>
    <w:unhideWhenUsed/>
    <w:qFormat/>
    <w:uiPriority w:val="0"/>
    <w:pPr>
      <w:keepNext/>
      <w:keepLines/>
      <w:spacing w:line="560" w:lineRule="exact"/>
      <w:outlineLvl w:val="3"/>
    </w:pPr>
    <w:rPr>
      <w:rFonts w:ascii="Arial" w:hAnsi="Arial" w:eastAsia="黑体"/>
      <w:sz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00" w:lineRule="atLeast"/>
      <w:ind w:firstLine="420"/>
    </w:pPr>
    <w:rPr>
      <w:sz w:val="28"/>
    </w:rPr>
  </w:style>
  <w:style w:type="paragraph" w:styleId="7">
    <w:name w:val="annotation text"/>
    <w:basedOn w:val="1"/>
    <w:link w:val="26"/>
    <w:qFormat/>
    <w:uiPriority w:val="0"/>
    <w:pPr>
      <w:jc w:val="left"/>
    </w:pPr>
  </w:style>
  <w:style w:type="paragraph" w:styleId="8">
    <w:name w:val="Body Text"/>
    <w:unhideWhenUsed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Balloon Text"/>
    <w:basedOn w:val="1"/>
    <w:link w:val="28"/>
    <w:qFormat/>
    <w:uiPriority w:val="0"/>
    <w:pPr>
      <w:spacing w:line="240" w:lineRule="auto"/>
    </w:pPr>
    <w:rPr>
      <w:sz w:val="18"/>
      <w:szCs w:val="18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4"/>
    <w:basedOn w:val="1"/>
    <w:next w:val="1"/>
    <w:qFormat/>
    <w:uiPriority w:val="0"/>
    <w:pPr>
      <w:ind w:left="1260" w:leftChars="600"/>
    </w:pPr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paragraph" w:styleId="1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annotation subject"/>
    <w:basedOn w:val="7"/>
    <w:next w:val="7"/>
    <w:link w:val="27"/>
    <w:qFormat/>
    <w:uiPriority w:val="0"/>
    <w:rPr>
      <w:b/>
      <w:bCs/>
    </w:rPr>
  </w:style>
  <w:style w:type="paragraph" w:styleId="19">
    <w:name w:val="Body Text First Indent 2"/>
    <w:basedOn w:val="9"/>
    <w:qFormat/>
    <w:uiPriority w:val="0"/>
    <w:pPr>
      <w:ind w:firstLine="420" w:firstLineChars="200"/>
    </w:p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2 字符"/>
    <w:link w:val="4"/>
    <w:qFormat/>
    <w:uiPriority w:val="0"/>
    <w:rPr>
      <w:rFonts w:ascii="楷体_GB2312" w:hAnsi="楷体_GB2312" w:eastAsia="楷体_GB2312"/>
      <w:b/>
    </w:rPr>
  </w:style>
  <w:style w:type="character" w:customStyle="1" w:styleId="25">
    <w:name w:val="标题 4 字符"/>
    <w:link w:val="6"/>
    <w:qFormat/>
    <w:uiPriority w:val="0"/>
    <w:rPr>
      <w:rFonts w:ascii="Arial" w:hAnsi="Arial" w:eastAsia="黑体"/>
      <w:sz w:val="28"/>
    </w:rPr>
  </w:style>
  <w:style w:type="character" w:customStyle="1" w:styleId="26">
    <w:name w:val="批注文字 字符"/>
    <w:basedOn w:val="21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27">
    <w:name w:val="批注主题 字符"/>
    <w:basedOn w:val="26"/>
    <w:link w:val="18"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28">
    <w:name w:val="批注框文本 字符"/>
    <w:basedOn w:val="21"/>
    <w:link w:val="11"/>
    <w:qFormat/>
    <w:uiPriority w:val="0"/>
    <w:rPr>
      <w:rFonts w:eastAsia="仿宋_GB2312"/>
      <w:kern w:val="2"/>
      <w:sz w:val="18"/>
      <w:szCs w:val="18"/>
    </w:rPr>
  </w:style>
  <w:style w:type="paragraph" w:customStyle="1" w:styleId="29">
    <w:name w:val="标题3"/>
    <w:next w:val="1"/>
    <w:qFormat/>
    <w:uiPriority w:val="0"/>
    <w:pPr>
      <w:widowControl w:val="0"/>
      <w:jc w:val="both"/>
    </w:pPr>
    <w:rPr>
      <w:rFonts w:eastAsia="方正黑体_GBK" w:asciiTheme="minorHAnsi" w:hAnsiTheme="minorHAnsi" w:cstheme="minorBidi"/>
      <w:kern w:val="2"/>
      <w:sz w:val="21"/>
      <w:szCs w:val="24"/>
      <w:lang w:val="en-US" w:eastAsia="zh-CN" w:bidi="ar-SA"/>
    </w:rPr>
  </w:style>
  <w:style w:type="paragraph" w:customStyle="1" w:styleId="30">
    <w:name w:val="正文缩进1"/>
    <w:basedOn w:val="1"/>
    <w:qFormat/>
    <w:uiPriority w:val="0"/>
    <w:pPr>
      <w:spacing w:line="660" w:lineRule="exact"/>
      <w:ind w:firstLine="720" w:firstLineChars="200"/>
    </w:pPr>
    <w:rPr>
      <w:rFonts w:ascii="Calibri" w:hAnsi="Calibri" w:eastAsia="楷体_GB2312"/>
      <w:spacing w:val="-6"/>
      <w:sz w:val="36"/>
      <w:szCs w:val="20"/>
    </w:rPr>
  </w:style>
  <w:style w:type="paragraph" w:customStyle="1" w:styleId="3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2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2317</Words>
  <Characters>2377</Characters>
  <Lines>35</Lines>
  <Paragraphs>9</Paragraphs>
  <TotalTime>5</TotalTime>
  <ScaleCrop>false</ScaleCrop>
  <LinksUpToDate>false</LinksUpToDate>
  <CharactersWithSpaces>2466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2021-06-05T11:06:00Z</dcterms:created>
  <dc:creator>谢铭</dc:creator>
  <cp:lastModifiedBy>Administrator</cp:lastModifiedBy>
  <cp:lastPrinted>2024-07-16T01:55:36Z</cp:lastPrinted>
  <dcterms:modified xsi:type="dcterms:W3CDTF">2024-07-16T01:55:41Z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8AB9457DB13E4308A47E56AD7048993C_13</vt:lpwstr>
  </property>
</Properties>
</file>