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b/>
          <w:sz w:val="28"/>
          <w:szCs w:val="28"/>
        </w:rPr>
      </w:pPr>
      <w:bookmarkStart w:id="0" w:name="_Hlk51701263"/>
      <w:r>
        <w:rPr>
          <w:rFonts w:hint="eastAsia" w:ascii="仿宋_GB2312" w:hAnsi="仿宋_GB2312" w:eastAsia="仿宋_GB2312" w:cs="仿宋_GB2312"/>
          <w:b w:val="0"/>
          <w:bCs/>
          <w:sz w:val="32"/>
          <w:szCs w:val="32"/>
          <w:lang w:val="en-US" w:eastAsia="zh-CN"/>
        </w:rPr>
        <w:t>附件2</w:t>
      </w:r>
    </w:p>
    <w:p>
      <w:pPr>
        <w:rPr>
          <w:rFonts w:ascii="仿宋_GB2312" w:hAnsi="华文中宋" w:eastAsia="仿宋_GB2312"/>
          <w:sz w:val="32"/>
          <w:szCs w:val="32"/>
        </w:rPr>
      </w:pPr>
    </w:p>
    <w:p>
      <w:pPr>
        <w:spacing w:line="6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关于《陕西社会科学年鉴（</w:t>
      </w:r>
      <w:r>
        <w:rPr>
          <w:rFonts w:ascii="方正小标宋简体" w:hAnsi="Times New Roman" w:eastAsia="方正小标宋简体"/>
          <w:sz w:val="44"/>
          <w:szCs w:val="44"/>
        </w:rPr>
        <w:t>20</w:t>
      </w:r>
      <w:r>
        <w:rPr>
          <w:rFonts w:hint="eastAsia" w:ascii="方正小标宋简体" w:hAnsi="Times New Roman" w:eastAsia="方正小标宋简体"/>
          <w:sz w:val="44"/>
          <w:szCs w:val="44"/>
        </w:rPr>
        <w:t>2</w:t>
      </w:r>
      <w:r>
        <w:rPr>
          <w:rFonts w:ascii="方正小标宋简体" w:hAnsi="Times New Roman" w:eastAsia="方正小标宋简体"/>
          <w:sz w:val="44"/>
          <w:szCs w:val="44"/>
        </w:rPr>
        <w:t>2</w:t>
      </w:r>
      <w:r>
        <w:rPr>
          <w:rFonts w:hint="eastAsia" w:ascii="方正小标宋简体" w:hAnsi="Times New Roman" w:eastAsia="方正小标宋简体"/>
          <w:sz w:val="44"/>
          <w:szCs w:val="44"/>
        </w:rPr>
        <w:t>）》</w:t>
      </w:r>
    </w:p>
    <w:p>
      <w:pPr>
        <w:spacing w:line="660" w:lineRule="exact"/>
        <w:jc w:val="center"/>
        <w:rPr>
          <w:rFonts w:ascii="方正小标宋简体" w:hAnsi="Times New Roman" w:eastAsia="方正小标宋简体"/>
          <w:sz w:val="44"/>
          <w:szCs w:val="44"/>
        </w:rPr>
      </w:pPr>
      <w:r>
        <w:rPr>
          <w:rFonts w:hint="eastAsia" w:ascii="方正小标宋简体" w:hAnsi="Times New Roman" w:eastAsia="方正小标宋简体"/>
          <w:sz w:val="44"/>
          <w:szCs w:val="44"/>
        </w:rPr>
        <w:t>编纂工作的通知</w:t>
      </w:r>
    </w:p>
    <w:p>
      <w:pPr>
        <w:spacing w:line="660" w:lineRule="exact"/>
        <w:jc w:val="center"/>
        <w:rPr>
          <w:rFonts w:ascii="方正小标宋简体" w:hAnsi="Times New Roman" w:eastAsia="方正小标宋简体"/>
          <w:sz w:val="44"/>
          <w:szCs w:val="44"/>
        </w:rPr>
      </w:pPr>
    </w:p>
    <w:p>
      <w:pPr>
        <w:rPr>
          <w:rFonts w:ascii="楷体" w:hAnsi="楷体" w:eastAsia="楷体"/>
          <w:b/>
          <w:sz w:val="32"/>
          <w:szCs w:val="32"/>
        </w:rPr>
      </w:pPr>
      <w:r>
        <w:rPr>
          <w:rFonts w:hint="eastAsia" w:ascii="楷体" w:hAnsi="楷体" w:eastAsia="楷体"/>
          <w:b/>
          <w:sz w:val="32"/>
          <w:szCs w:val="32"/>
        </w:rPr>
        <w:t>各市、区（县）社科联，各高校社科联、科研处、社科处，各社会组织：</w:t>
      </w:r>
    </w:p>
    <w:p>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《陕西社会科学年鉴（202</w:t>
      </w:r>
      <w:r>
        <w:rPr>
          <w:rFonts w:ascii="仿宋_GB2312" w:hAnsi="Times New Roman" w:eastAsia="仿宋_GB2312"/>
          <w:sz w:val="32"/>
          <w:szCs w:val="32"/>
        </w:rPr>
        <w:t>2</w:t>
      </w:r>
      <w:r>
        <w:rPr>
          <w:rFonts w:hint="eastAsia" w:ascii="仿宋_GB2312" w:hAnsi="Times New Roman" w:eastAsia="仿宋_GB2312"/>
          <w:sz w:val="32"/>
          <w:szCs w:val="32"/>
        </w:rPr>
        <w:t>）》是一部反映陕西省20</w:t>
      </w:r>
      <w:r>
        <w:rPr>
          <w:rFonts w:ascii="仿宋_GB2312" w:hAnsi="Times New Roman" w:eastAsia="仿宋_GB2312"/>
          <w:sz w:val="32"/>
          <w:szCs w:val="32"/>
        </w:rPr>
        <w:t>21</w:t>
      </w:r>
      <w:r>
        <w:rPr>
          <w:rFonts w:hint="eastAsia" w:ascii="仿宋_GB2312" w:hAnsi="Times New Roman" w:eastAsia="仿宋_GB2312"/>
          <w:sz w:val="32"/>
          <w:szCs w:val="32"/>
        </w:rPr>
        <w:t>年度社会科学事业发展状况、学术动态的年度资料性学术工具书，由陕西省社会科学界联合会组织编撰。年鉴编纂将把陕西省20</w:t>
      </w:r>
      <w:r>
        <w:rPr>
          <w:rFonts w:ascii="仿宋_GB2312" w:hAnsi="Times New Roman" w:eastAsia="仿宋_GB2312"/>
          <w:sz w:val="32"/>
          <w:szCs w:val="32"/>
        </w:rPr>
        <w:t>21</w:t>
      </w:r>
      <w:r>
        <w:rPr>
          <w:rFonts w:hint="eastAsia" w:ascii="仿宋_GB2312" w:hAnsi="Times New Roman" w:eastAsia="仿宋_GB2312"/>
          <w:sz w:val="32"/>
          <w:szCs w:val="32"/>
        </w:rPr>
        <w:t>年社会科学研究的最新观点、最新成果、最新动态、最新资料奉献给读者，为党委和政府提供决策服务；为社会各界了解陕西社会科学领域的现状提供最新信息；为社会科学研究和学术交流提供参考，推动陕西社会科学繁荣发展。同时也逐年积累，保存重要的相关文献资料。</w:t>
      </w:r>
    </w:p>
    <w:p>
      <w:pPr>
        <w:spacing w:line="276" w:lineRule="auto"/>
        <w:ind w:firstLine="627" w:firstLineChars="196"/>
        <w:rPr>
          <w:rFonts w:ascii="仿宋_GB2312" w:hAnsi="Times New Roman" w:eastAsia="仿宋_GB2312"/>
          <w:sz w:val="32"/>
          <w:szCs w:val="32"/>
        </w:rPr>
      </w:pPr>
      <w:r>
        <w:rPr>
          <w:rFonts w:hint="eastAsia" w:ascii="仿宋_GB2312" w:hAnsi="Times New Roman" w:eastAsia="仿宋_GB2312"/>
          <w:sz w:val="32"/>
          <w:szCs w:val="32"/>
        </w:rPr>
        <w:t>根据陕西省社会科学界联合会工作安排，《陕西社会科学年鉴（</w:t>
      </w:r>
      <w:r>
        <w:rPr>
          <w:rFonts w:ascii="仿宋_GB2312" w:hAnsi="Times New Roman" w:eastAsia="仿宋_GB2312"/>
          <w:sz w:val="32"/>
          <w:szCs w:val="32"/>
        </w:rPr>
        <w:t>20</w:t>
      </w:r>
      <w:r>
        <w:rPr>
          <w:rFonts w:hint="eastAsia" w:ascii="仿宋_GB2312" w:hAnsi="Times New Roman" w:eastAsia="仿宋_GB2312"/>
          <w:sz w:val="32"/>
          <w:szCs w:val="32"/>
        </w:rPr>
        <w:t>2</w:t>
      </w:r>
      <w:r>
        <w:rPr>
          <w:rFonts w:ascii="仿宋_GB2312" w:hAnsi="Times New Roman" w:eastAsia="仿宋_GB2312"/>
          <w:sz w:val="32"/>
          <w:szCs w:val="32"/>
        </w:rPr>
        <w:t>2</w:t>
      </w:r>
      <w:r>
        <w:rPr>
          <w:rFonts w:hint="eastAsia" w:ascii="仿宋_GB2312" w:hAnsi="Times New Roman" w:eastAsia="仿宋_GB2312"/>
          <w:sz w:val="32"/>
          <w:szCs w:val="32"/>
        </w:rPr>
        <w:t>）》的编纂工作已经启动。为了高质高效地完成编纂工作，需要各有关单位部门密切配合，</w:t>
      </w:r>
      <w:bookmarkStart w:id="1" w:name="_Hlk51699179"/>
      <w:r>
        <w:rPr>
          <w:rFonts w:hint="eastAsia" w:ascii="仿宋_GB2312" w:hAnsi="Times New Roman" w:eastAsia="仿宋_GB2312"/>
          <w:sz w:val="32"/>
          <w:szCs w:val="32"/>
        </w:rPr>
        <w:t>在陕西省社科网“下载中心”（</w:t>
      </w:r>
      <w:r>
        <w:fldChar w:fldCharType="begin"/>
      </w:r>
      <w:r>
        <w:instrText xml:space="preserve"> HYPERLINK "http://www.sxsskw.org.cn/xzzx/" </w:instrText>
      </w:r>
      <w:r>
        <w:fldChar w:fldCharType="separate"/>
      </w:r>
      <w:r>
        <w:rPr>
          <w:rStyle w:val="14"/>
          <w:rFonts w:ascii="仿宋_GB2312" w:hAnsi="Times New Roman" w:eastAsia="仿宋_GB2312"/>
          <w:sz w:val="32"/>
          <w:szCs w:val="32"/>
        </w:rPr>
        <w:t>http://www.sxsskw.org.cn/xzzx/</w:t>
      </w:r>
      <w:r>
        <w:rPr>
          <w:rStyle w:val="14"/>
          <w:rFonts w:ascii="仿宋_GB2312" w:hAnsi="Times New Roman" w:eastAsia="仿宋_GB2312"/>
          <w:sz w:val="32"/>
          <w:szCs w:val="32"/>
        </w:rPr>
        <w:fldChar w:fldCharType="end"/>
      </w:r>
      <w:r>
        <w:rPr>
          <w:rFonts w:hint="eastAsia" w:ascii="仿宋_GB2312" w:hAnsi="Times New Roman" w:eastAsia="仿宋_GB2312"/>
          <w:w w:val="80"/>
          <w:sz w:val="32"/>
          <w:szCs w:val="32"/>
        </w:rPr>
        <w:t>）</w:t>
      </w:r>
      <w:r>
        <w:rPr>
          <w:rFonts w:hint="eastAsia" w:ascii="仿宋_GB2312" w:hAnsi="Times New Roman" w:eastAsia="仿宋_GB2312"/>
          <w:sz w:val="32"/>
          <w:szCs w:val="32"/>
        </w:rPr>
        <w:t>下载</w:t>
      </w:r>
      <w:bookmarkEnd w:id="1"/>
      <w:r>
        <w:rPr>
          <w:rFonts w:hint="eastAsia" w:ascii="仿宋_GB2312" w:hAnsi="Times New Roman" w:eastAsia="仿宋_GB2312"/>
          <w:sz w:val="32"/>
          <w:szCs w:val="32"/>
        </w:rPr>
        <w:t>《〈陕西社会科学年鉴（</w:t>
      </w:r>
      <w:r>
        <w:rPr>
          <w:rFonts w:ascii="仿宋_GB2312" w:hAnsi="Times New Roman" w:eastAsia="仿宋_GB2312"/>
          <w:sz w:val="32"/>
          <w:szCs w:val="32"/>
        </w:rPr>
        <w:t>20</w:t>
      </w:r>
      <w:r>
        <w:rPr>
          <w:rFonts w:hint="eastAsia" w:ascii="仿宋_GB2312" w:hAnsi="Times New Roman" w:eastAsia="仿宋_GB2312"/>
          <w:sz w:val="32"/>
          <w:szCs w:val="32"/>
        </w:rPr>
        <w:t>2</w:t>
      </w:r>
      <w:r>
        <w:rPr>
          <w:rFonts w:ascii="仿宋_GB2312" w:hAnsi="Times New Roman" w:eastAsia="仿宋_GB2312"/>
          <w:sz w:val="32"/>
          <w:szCs w:val="32"/>
        </w:rPr>
        <w:t>2</w:t>
      </w:r>
      <w:r>
        <w:rPr>
          <w:rFonts w:hint="eastAsia" w:ascii="仿宋_GB2312" w:hAnsi="Times New Roman" w:eastAsia="仿宋_GB2312"/>
          <w:sz w:val="32"/>
          <w:szCs w:val="32"/>
        </w:rPr>
        <w:t>）〉信息采集表》，并按要求填写信息采集表。</w:t>
      </w:r>
    </w:p>
    <w:p>
      <w:pPr>
        <w:spacing w:line="276" w:lineRule="auto"/>
        <w:ind w:firstLine="627" w:firstLineChars="196"/>
        <w:rPr>
          <w:rFonts w:ascii="仿宋_GB2312" w:hAnsi="Times New Roman" w:eastAsia="仿宋_GB2312"/>
          <w:sz w:val="32"/>
          <w:szCs w:val="32"/>
        </w:rPr>
      </w:pPr>
      <w:r>
        <w:rPr>
          <w:rFonts w:hint="eastAsia" w:ascii="仿宋_GB2312" w:hAnsi="Times New Roman" w:eastAsia="仿宋_GB2312"/>
          <w:sz w:val="32"/>
          <w:szCs w:val="32"/>
        </w:rPr>
        <w:t>现将具体要求安排如下：</w:t>
      </w:r>
    </w:p>
    <w:p>
      <w:pPr>
        <w:spacing w:line="276" w:lineRule="auto"/>
        <w:ind w:firstLine="627" w:firstLineChars="196"/>
        <w:rPr>
          <w:rFonts w:ascii="黑体" w:hAnsi="黑体" w:eastAsia="黑体"/>
          <w:sz w:val="32"/>
          <w:szCs w:val="32"/>
        </w:rPr>
      </w:pPr>
      <w:r>
        <w:rPr>
          <w:rFonts w:hint="eastAsia" w:ascii="黑体" w:hAnsi="黑体" w:eastAsia="黑体"/>
          <w:sz w:val="32"/>
          <w:szCs w:val="32"/>
        </w:rPr>
        <w:t>一、需要提供的内容和具体要求</w:t>
      </w:r>
    </w:p>
    <w:p>
      <w:pPr>
        <w:pStyle w:val="8"/>
        <w:widowControl/>
        <w:spacing w:beforeAutospacing="0" w:afterAutospacing="0" w:line="276" w:lineRule="auto"/>
        <w:ind w:right="300" w:firstLine="643" w:firstLineChars="200"/>
        <w:rPr>
          <w:rFonts w:ascii="楷体_GB2312" w:hAnsi="楷体" w:eastAsia="楷体_GB2312" w:cs="楷体"/>
          <w:b/>
          <w:kern w:val="2"/>
          <w:sz w:val="32"/>
          <w:szCs w:val="32"/>
        </w:rPr>
      </w:pPr>
      <w:r>
        <w:rPr>
          <w:rFonts w:hint="eastAsia" w:ascii="楷体_GB2312" w:hAnsi="楷体" w:eastAsia="楷体_GB2312" w:cs="楷体"/>
          <w:b/>
          <w:kern w:val="2"/>
          <w:sz w:val="32"/>
          <w:szCs w:val="32"/>
        </w:rPr>
        <w:t>（一）社会科学机构简介</w:t>
      </w:r>
    </w:p>
    <w:p>
      <w:pPr>
        <w:spacing w:line="276" w:lineRule="auto"/>
        <w:ind w:firstLine="630" w:firstLineChars="196"/>
        <w:rPr>
          <w:rFonts w:ascii="仿宋_GB2312" w:hAnsi="Times New Roman" w:eastAsia="仿宋_GB2312"/>
          <w:sz w:val="32"/>
          <w:szCs w:val="32"/>
        </w:rPr>
      </w:pPr>
      <w:r>
        <w:rPr>
          <w:rFonts w:ascii="仿宋_GB2312" w:hAnsi="Times New Roman" w:eastAsia="仿宋_GB2312"/>
          <w:b/>
          <w:bCs/>
          <w:sz w:val="32"/>
          <w:szCs w:val="32"/>
        </w:rPr>
        <w:t>1.</w:t>
      </w:r>
      <w:r>
        <w:rPr>
          <w:rFonts w:hint="eastAsia" w:ascii="仿宋_GB2312" w:hAnsi="Times New Roman" w:eastAsia="仿宋_GB2312"/>
          <w:b/>
          <w:bCs/>
          <w:sz w:val="32"/>
          <w:szCs w:val="32"/>
        </w:rPr>
        <w:t>设条标准：</w:t>
      </w:r>
      <w:r>
        <w:rPr>
          <w:rFonts w:hint="eastAsia" w:ascii="仿宋_GB2312" w:hAnsi="Times New Roman" w:eastAsia="仿宋_GB2312"/>
          <w:sz w:val="32"/>
          <w:szCs w:val="32"/>
        </w:rPr>
        <w:t>各省市社会科学界联合会、各省社科联下属学会、各有社会科学研究的普通高等学校，以及各单位省级以上社科研究、普及基地，入选中国智库索引（</w:t>
      </w:r>
      <w:r>
        <w:rPr>
          <w:rFonts w:ascii="仿宋_GB2312" w:hAnsi="Times New Roman" w:eastAsia="仿宋_GB2312"/>
          <w:sz w:val="32"/>
          <w:szCs w:val="32"/>
        </w:rPr>
        <w:t>CTTI</w:t>
      </w:r>
      <w:r>
        <w:rPr>
          <w:rFonts w:hint="eastAsia" w:ascii="仿宋_GB2312" w:hAnsi="Times New Roman" w:eastAsia="仿宋_GB2312"/>
          <w:sz w:val="32"/>
          <w:szCs w:val="32"/>
        </w:rPr>
        <w:t>）或被省级以上部门认定的智库等机构均单独设条。</w:t>
      </w:r>
    </w:p>
    <w:p>
      <w:pPr>
        <w:spacing w:line="276" w:lineRule="auto"/>
        <w:ind w:firstLine="630" w:firstLineChars="196"/>
        <w:rPr>
          <w:rFonts w:ascii="仿宋_GB2312" w:hAnsi="Times New Roman" w:eastAsia="仿宋_GB2312"/>
          <w:sz w:val="32"/>
          <w:szCs w:val="32"/>
        </w:rPr>
      </w:pPr>
      <w:r>
        <w:rPr>
          <w:rFonts w:ascii="仿宋_GB2312" w:hAnsi="Times New Roman" w:eastAsia="仿宋_GB2312"/>
          <w:b/>
          <w:bCs/>
          <w:sz w:val="32"/>
          <w:szCs w:val="32"/>
        </w:rPr>
        <w:t>2.</w:t>
      </w:r>
      <w:r>
        <w:rPr>
          <w:rFonts w:hint="eastAsia" w:ascii="仿宋_GB2312" w:hAnsi="Times New Roman" w:eastAsia="仿宋_GB2312"/>
          <w:b/>
          <w:bCs/>
          <w:sz w:val="32"/>
          <w:szCs w:val="32"/>
        </w:rPr>
        <w:t>字数要求：</w:t>
      </w:r>
      <w:r>
        <w:rPr>
          <w:rFonts w:hint="eastAsia" w:ascii="仿宋_GB2312" w:hAnsi="Times New Roman" w:eastAsia="仿宋_GB2312"/>
          <w:sz w:val="32"/>
          <w:szCs w:val="32"/>
        </w:rPr>
        <w:t>300字以内。</w:t>
      </w:r>
    </w:p>
    <w:p>
      <w:pPr>
        <w:spacing w:line="276" w:lineRule="auto"/>
        <w:ind w:firstLine="630" w:firstLineChars="196"/>
        <w:rPr>
          <w:rFonts w:ascii="仿宋_GB2312" w:hAnsi="Times New Roman" w:eastAsia="仿宋_GB2312"/>
          <w:sz w:val="32"/>
          <w:szCs w:val="32"/>
        </w:rPr>
      </w:pPr>
      <w:r>
        <w:rPr>
          <w:rFonts w:ascii="仿宋_GB2312" w:hAnsi="Times New Roman" w:eastAsia="仿宋_GB2312"/>
          <w:b/>
          <w:bCs/>
          <w:sz w:val="32"/>
          <w:szCs w:val="32"/>
        </w:rPr>
        <w:t>3.</w:t>
      </w:r>
      <w:r>
        <w:rPr>
          <w:rFonts w:hint="eastAsia" w:ascii="仿宋_GB2312" w:hAnsi="Times New Roman" w:eastAsia="仿宋_GB2312"/>
          <w:b/>
          <w:bCs/>
          <w:sz w:val="32"/>
          <w:szCs w:val="32"/>
        </w:rPr>
        <w:t>具体要求：</w:t>
      </w:r>
      <w:r>
        <w:rPr>
          <w:rFonts w:hint="eastAsia" w:ascii="仿宋_GB2312" w:hAnsi="Times New Roman" w:eastAsia="仿宋_GB2312"/>
          <w:sz w:val="32"/>
          <w:szCs w:val="32"/>
        </w:rPr>
        <w:t>需含本单位全称及规范英文名称、主管单位、设立时间、主要职能、</w:t>
      </w:r>
      <w:r>
        <w:rPr>
          <w:rFonts w:ascii="仿宋_GB2312" w:hAnsi="Times New Roman" w:eastAsia="仿宋_GB2312"/>
          <w:sz w:val="32"/>
          <w:szCs w:val="32"/>
        </w:rPr>
        <w:t>2021</w:t>
      </w:r>
      <w:r>
        <w:rPr>
          <w:rFonts w:hint="eastAsia" w:ascii="仿宋_GB2312" w:hAnsi="Times New Roman" w:eastAsia="仿宋_GB2312"/>
          <w:sz w:val="32"/>
          <w:szCs w:val="32"/>
        </w:rPr>
        <w:t>年度重要活动、主要成果和业绩等信息。文末需附主要负责人姓名，单位地址，单位联系电话等信息。</w:t>
      </w:r>
    </w:p>
    <w:p>
      <w:pPr>
        <w:pStyle w:val="8"/>
        <w:widowControl/>
        <w:spacing w:beforeAutospacing="0" w:afterAutospacing="0" w:line="276" w:lineRule="auto"/>
        <w:ind w:right="300" w:firstLine="643" w:firstLineChars="200"/>
        <w:rPr>
          <w:rFonts w:ascii="楷体_GB2312" w:hAnsi="楷体" w:eastAsia="楷体_GB2312" w:cs="楷体"/>
          <w:b/>
          <w:kern w:val="2"/>
          <w:sz w:val="32"/>
          <w:szCs w:val="32"/>
        </w:rPr>
      </w:pPr>
      <w:r>
        <w:rPr>
          <w:rFonts w:hint="eastAsia" w:ascii="楷体_GB2312" w:hAnsi="楷体" w:eastAsia="楷体_GB2312" w:cs="楷体"/>
          <w:b/>
          <w:kern w:val="2"/>
          <w:sz w:val="32"/>
          <w:szCs w:val="32"/>
        </w:rPr>
        <w:t>（二）各单位</w:t>
      </w:r>
      <w:r>
        <w:rPr>
          <w:rFonts w:ascii="楷体_GB2312" w:hAnsi="楷体" w:eastAsia="楷体_GB2312" w:cs="楷体"/>
          <w:b/>
          <w:kern w:val="2"/>
          <w:sz w:val="32"/>
          <w:szCs w:val="32"/>
        </w:rPr>
        <w:t>2021</w:t>
      </w:r>
      <w:r>
        <w:rPr>
          <w:rFonts w:hint="eastAsia" w:ascii="楷体_GB2312" w:hAnsi="楷体" w:eastAsia="楷体_GB2312" w:cs="楷体"/>
          <w:b/>
          <w:kern w:val="2"/>
          <w:sz w:val="32"/>
          <w:szCs w:val="32"/>
        </w:rPr>
        <w:t>年组织的学术活动</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ascii="仿宋_GB2312" w:hAnsi="Times New Roman" w:eastAsia="仿宋_GB2312"/>
          <w:b/>
          <w:bCs/>
          <w:kern w:val="2"/>
          <w:sz w:val="32"/>
          <w:szCs w:val="32"/>
        </w:rPr>
        <w:t>1.</w:t>
      </w:r>
      <w:r>
        <w:rPr>
          <w:rFonts w:hint="eastAsia" w:ascii="仿宋_GB2312" w:hAnsi="Times New Roman" w:eastAsia="仿宋_GB2312"/>
          <w:b/>
          <w:bCs/>
          <w:kern w:val="2"/>
          <w:sz w:val="32"/>
          <w:szCs w:val="32"/>
        </w:rPr>
        <w:t>设条标准：</w:t>
      </w:r>
      <w:r>
        <w:rPr>
          <w:rFonts w:hint="eastAsia" w:ascii="仿宋_GB2312" w:hAnsi="Times New Roman" w:eastAsia="仿宋_GB2312"/>
          <w:kern w:val="2"/>
          <w:sz w:val="32"/>
          <w:szCs w:val="32"/>
        </w:rPr>
        <w:t>本单位</w:t>
      </w:r>
      <w:r>
        <w:rPr>
          <w:rFonts w:ascii="仿宋_GB2312" w:hAnsi="Times New Roman" w:eastAsia="仿宋_GB2312"/>
          <w:kern w:val="2"/>
          <w:sz w:val="32"/>
          <w:szCs w:val="32"/>
        </w:rPr>
        <w:t>2021</w:t>
      </w:r>
      <w:r>
        <w:rPr>
          <w:rFonts w:hint="eastAsia" w:ascii="仿宋_GB2312" w:hAnsi="Times New Roman" w:eastAsia="仿宋_GB2312"/>
          <w:kern w:val="2"/>
          <w:sz w:val="32"/>
          <w:szCs w:val="32"/>
        </w:rPr>
        <w:t>年所开展的重大学术会议及社会科学普及工作，包括国际学术会议、国家一级学会主办会议、高端论坛等为主。省级学会主办会议一般限入选一次。</w:t>
      </w:r>
    </w:p>
    <w:p>
      <w:pPr>
        <w:pStyle w:val="8"/>
        <w:widowControl/>
        <w:spacing w:beforeAutospacing="0" w:afterAutospacing="0" w:line="276" w:lineRule="auto"/>
        <w:ind w:right="300" w:firstLine="643" w:firstLineChars="200"/>
        <w:rPr>
          <w:rFonts w:ascii="仿宋_GB2312" w:hAnsi="Times New Roman" w:eastAsia="仿宋_GB2312"/>
          <w:kern w:val="2"/>
          <w:sz w:val="32"/>
          <w:szCs w:val="32"/>
        </w:rPr>
      </w:pPr>
      <w:r>
        <w:rPr>
          <w:rFonts w:ascii="仿宋_GB2312" w:hAnsi="Times New Roman" w:eastAsia="仿宋_GB2312"/>
          <w:b/>
          <w:bCs/>
          <w:kern w:val="2"/>
          <w:sz w:val="32"/>
          <w:szCs w:val="32"/>
        </w:rPr>
        <w:t>2.</w:t>
      </w:r>
      <w:r>
        <w:rPr>
          <w:rFonts w:hint="eastAsia" w:ascii="仿宋_GB2312" w:hAnsi="Times New Roman" w:eastAsia="仿宋_GB2312"/>
          <w:b/>
          <w:bCs/>
          <w:kern w:val="2"/>
          <w:sz w:val="32"/>
          <w:szCs w:val="32"/>
        </w:rPr>
        <w:t>条目字数：</w:t>
      </w:r>
      <w:r>
        <w:rPr>
          <w:rFonts w:ascii="仿宋_GB2312" w:hAnsi="Times New Roman" w:eastAsia="仿宋_GB2312"/>
          <w:kern w:val="2"/>
          <w:sz w:val="32"/>
          <w:szCs w:val="32"/>
        </w:rPr>
        <w:t>2</w:t>
      </w:r>
      <w:r>
        <w:rPr>
          <w:rFonts w:hint="eastAsia" w:ascii="仿宋_GB2312" w:hAnsi="Times New Roman" w:eastAsia="仿宋_GB2312"/>
          <w:kern w:val="2"/>
          <w:sz w:val="32"/>
          <w:szCs w:val="32"/>
        </w:rPr>
        <w:t>00字以内。</w:t>
      </w:r>
    </w:p>
    <w:p>
      <w:pPr>
        <w:pStyle w:val="8"/>
        <w:widowControl/>
        <w:spacing w:beforeAutospacing="0" w:afterAutospacing="0" w:line="276" w:lineRule="auto"/>
        <w:ind w:right="300" w:firstLine="643" w:firstLineChars="200"/>
        <w:rPr>
          <w:rFonts w:ascii="仿宋_GB2312" w:hAnsi="Times New Roman" w:eastAsia="仿宋_GB2312"/>
          <w:b/>
          <w:bCs/>
          <w:kern w:val="2"/>
          <w:sz w:val="32"/>
          <w:szCs w:val="32"/>
        </w:rPr>
      </w:pPr>
      <w:r>
        <w:rPr>
          <w:rFonts w:ascii="仿宋_GB2312" w:hAnsi="Times New Roman" w:eastAsia="仿宋_GB2312"/>
          <w:b/>
          <w:bCs/>
          <w:kern w:val="2"/>
          <w:sz w:val="32"/>
          <w:szCs w:val="32"/>
        </w:rPr>
        <w:t>3.</w:t>
      </w:r>
      <w:r>
        <w:rPr>
          <w:rFonts w:hint="eastAsia" w:ascii="仿宋_GB2312" w:hAnsi="Times New Roman" w:eastAsia="仿宋_GB2312"/>
          <w:b/>
          <w:bCs/>
          <w:kern w:val="2"/>
          <w:sz w:val="32"/>
          <w:szCs w:val="32"/>
        </w:rPr>
        <w:t>内容要素及记述程序：</w:t>
      </w:r>
    </w:p>
    <w:p>
      <w:pPr>
        <w:pStyle w:val="8"/>
        <w:widowControl/>
        <w:spacing w:beforeAutospacing="0" w:afterAutospacing="0" w:line="276" w:lineRule="auto"/>
        <w:ind w:right="300"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w:t>
      </w:r>
      <w:r>
        <w:rPr>
          <w:rFonts w:ascii="仿宋_GB2312" w:hAnsi="Times New Roman" w:eastAsia="仿宋_GB2312"/>
          <w:kern w:val="2"/>
          <w:sz w:val="32"/>
          <w:szCs w:val="32"/>
        </w:rPr>
        <w:t>1</w:t>
      </w:r>
      <w:r>
        <w:rPr>
          <w:rFonts w:hint="eastAsia" w:ascii="仿宋_GB2312" w:hAnsi="Times New Roman" w:eastAsia="仿宋_GB2312"/>
          <w:kern w:val="2"/>
          <w:sz w:val="32"/>
          <w:szCs w:val="32"/>
        </w:rPr>
        <w:t>）时间、地点，主办、协办、承办单位；</w:t>
      </w:r>
    </w:p>
    <w:p>
      <w:pPr>
        <w:pStyle w:val="8"/>
        <w:widowControl/>
        <w:spacing w:beforeAutospacing="0" w:afterAutospacing="0" w:line="276" w:lineRule="auto"/>
        <w:ind w:right="300"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w:t>
      </w:r>
      <w:r>
        <w:rPr>
          <w:rFonts w:ascii="仿宋_GB2312" w:hAnsi="Times New Roman" w:eastAsia="仿宋_GB2312"/>
          <w:kern w:val="2"/>
          <w:sz w:val="32"/>
          <w:szCs w:val="32"/>
        </w:rPr>
        <w:t>2</w:t>
      </w:r>
      <w:r>
        <w:rPr>
          <w:rFonts w:hint="eastAsia" w:ascii="仿宋_GB2312" w:hAnsi="Times New Roman" w:eastAsia="仿宋_GB2312"/>
          <w:kern w:val="2"/>
          <w:sz w:val="32"/>
          <w:szCs w:val="32"/>
        </w:rPr>
        <w:t>）会议或活动主题；</w:t>
      </w:r>
    </w:p>
    <w:p>
      <w:pPr>
        <w:pStyle w:val="8"/>
        <w:widowControl/>
        <w:spacing w:beforeAutospacing="0" w:afterAutospacing="0" w:line="276" w:lineRule="auto"/>
        <w:ind w:right="300"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（3）主要成果和收获等。</w:t>
      </w:r>
    </w:p>
    <w:p>
      <w:pPr>
        <w:pStyle w:val="8"/>
        <w:widowControl/>
        <w:spacing w:beforeAutospacing="0" w:afterAutospacing="0" w:line="276" w:lineRule="auto"/>
        <w:ind w:right="300" w:firstLine="640" w:firstLineChars="200"/>
        <w:rPr>
          <w:rFonts w:hint="eastAsia" w:ascii="仿宋_GB2312" w:hAnsi="Times New Roman" w:eastAsia="仿宋_GB2312"/>
          <w:kern w:val="2"/>
          <w:sz w:val="32"/>
          <w:szCs w:val="32"/>
        </w:rPr>
      </w:pPr>
      <w:bookmarkStart w:id="2" w:name="_Hlk97584019"/>
      <w:r>
        <w:rPr>
          <w:rFonts w:hint="eastAsia" w:ascii="仿宋_GB2312" w:hAnsi="Times New Roman" w:eastAsia="仿宋_GB2312"/>
          <w:kern w:val="2"/>
          <w:sz w:val="32"/>
          <w:szCs w:val="32"/>
        </w:rPr>
        <w:t>（</w:t>
      </w:r>
      <w:r>
        <w:rPr>
          <w:rFonts w:ascii="仿宋_GB2312" w:hAnsi="Times New Roman" w:eastAsia="仿宋_GB2312"/>
          <w:kern w:val="2"/>
          <w:sz w:val="32"/>
          <w:szCs w:val="32"/>
        </w:rPr>
        <w:t>4</w:t>
      </w:r>
      <w:r>
        <w:rPr>
          <w:rFonts w:hint="eastAsia" w:ascii="仿宋_GB2312" w:hAnsi="Times New Roman" w:eastAsia="仿宋_GB2312"/>
          <w:kern w:val="2"/>
          <w:sz w:val="32"/>
          <w:szCs w:val="32"/>
        </w:rPr>
        <w:t>）</w:t>
      </w:r>
      <w:bookmarkStart w:id="3" w:name="_Hlk97584705"/>
      <w:r>
        <w:rPr>
          <w:rFonts w:hint="eastAsia" w:ascii="仿宋_GB2312" w:hAnsi="Times New Roman" w:eastAsia="仿宋_GB2312"/>
          <w:kern w:val="2"/>
          <w:sz w:val="32"/>
          <w:szCs w:val="32"/>
        </w:rPr>
        <w:t>活动照片1张</w:t>
      </w:r>
      <w:r>
        <w:rPr>
          <w:rFonts w:hint="eastAsia" w:ascii="楷体" w:hAnsi="楷体" w:eastAsia="楷体"/>
          <w:b/>
          <w:kern w:val="2"/>
          <w:sz w:val="32"/>
          <w:szCs w:val="32"/>
        </w:rPr>
        <w:t>（像素不低于1</w:t>
      </w:r>
      <w:r>
        <w:rPr>
          <w:rFonts w:ascii="楷体" w:hAnsi="楷体" w:eastAsia="楷体"/>
          <w:b/>
          <w:kern w:val="2"/>
          <w:sz w:val="32"/>
          <w:szCs w:val="32"/>
        </w:rPr>
        <w:t>920</w:t>
      </w:r>
      <w:r>
        <w:rPr>
          <w:rFonts w:hint="eastAsia" w:ascii="楷体" w:hAnsi="楷体" w:eastAsia="楷体"/>
          <w:b/>
          <w:kern w:val="2"/>
          <w:sz w:val="32"/>
          <w:szCs w:val="32"/>
        </w:rPr>
        <w:t>*</w:t>
      </w:r>
      <w:r>
        <w:rPr>
          <w:rFonts w:ascii="楷体" w:hAnsi="楷体" w:eastAsia="楷体"/>
          <w:b/>
          <w:kern w:val="2"/>
          <w:sz w:val="32"/>
          <w:szCs w:val="32"/>
        </w:rPr>
        <w:t>1440</w:t>
      </w:r>
      <w:r>
        <w:rPr>
          <w:rFonts w:hint="eastAsia" w:ascii="楷体" w:hAnsi="楷体" w:eastAsia="楷体"/>
          <w:b/>
          <w:kern w:val="2"/>
          <w:sz w:val="32"/>
          <w:szCs w:val="32"/>
        </w:rPr>
        <w:t>）</w:t>
      </w:r>
      <w:r>
        <w:rPr>
          <w:rFonts w:hint="eastAsia" w:ascii="仿宋_GB2312" w:hAnsi="Times New Roman" w:eastAsia="仿宋_GB2312"/>
          <w:kern w:val="2"/>
          <w:sz w:val="32"/>
          <w:szCs w:val="32"/>
        </w:rPr>
        <w:t>，以举办时间和活动名称命名，作为附件随信息采集表一并发送。</w:t>
      </w:r>
      <w:bookmarkEnd w:id="3"/>
    </w:p>
    <w:bookmarkEnd w:id="2"/>
    <w:p>
      <w:pPr>
        <w:pStyle w:val="8"/>
        <w:widowControl/>
        <w:spacing w:beforeAutospacing="0" w:afterAutospacing="0" w:line="276" w:lineRule="auto"/>
        <w:ind w:right="300" w:firstLine="643" w:firstLineChars="200"/>
        <w:rPr>
          <w:rFonts w:ascii="楷体_GB2312" w:hAnsi="楷体" w:eastAsia="楷体_GB2312" w:cs="楷体"/>
          <w:b/>
          <w:kern w:val="2"/>
          <w:sz w:val="32"/>
          <w:szCs w:val="32"/>
        </w:rPr>
      </w:pPr>
      <w:r>
        <w:rPr>
          <w:rFonts w:hint="eastAsia" w:ascii="楷体_GB2312" w:hAnsi="楷体" w:eastAsia="楷体_GB2312" w:cs="楷体"/>
          <w:b/>
          <w:kern w:val="2"/>
          <w:sz w:val="32"/>
          <w:szCs w:val="32"/>
        </w:rPr>
        <w:t>（三）学术期刊</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ascii="仿宋_GB2312" w:hAnsi="Times New Roman" w:eastAsia="仿宋_GB2312"/>
          <w:b/>
          <w:bCs/>
          <w:kern w:val="2"/>
          <w:sz w:val="32"/>
          <w:szCs w:val="32"/>
        </w:rPr>
        <w:t>1.</w:t>
      </w:r>
      <w:r>
        <w:rPr>
          <w:rFonts w:hint="eastAsia" w:ascii="仿宋_GB2312" w:hAnsi="Times New Roman" w:eastAsia="仿宋_GB2312"/>
          <w:b/>
          <w:bCs/>
          <w:kern w:val="2"/>
          <w:sz w:val="32"/>
          <w:szCs w:val="32"/>
        </w:rPr>
        <w:t>设条标准：</w:t>
      </w:r>
      <w:r>
        <w:rPr>
          <w:rFonts w:hint="eastAsia" w:ascii="仿宋_GB2312" w:hAnsi="Times New Roman" w:eastAsia="仿宋_GB2312"/>
          <w:kern w:val="2"/>
          <w:sz w:val="32"/>
          <w:szCs w:val="32"/>
        </w:rPr>
        <w:t>凡本单位公开出版发行的社会科学类期刊及</w:t>
      </w:r>
      <w:r>
        <w:rPr>
          <w:rFonts w:ascii="仿宋_GB2312" w:hAnsi="Times New Roman" w:eastAsia="仿宋_GB2312"/>
          <w:kern w:val="2"/>
          <w:sz w:val="32"/>
          <w:szCs w:val="32"/>
        </w:rPr>
        <w:t>CSSCI</w:t>
      </w:r>
      <w:r>
        <w:rPr>
          <w:rFonts w:hint="eastAsia" w:ascii="仿宋_GB2312" w:hAnsi="Times New Roman" w:eastAsia="仿宋_GB2312"/>
          <w:kern w:val="2"/>
          <w:sz w:val="32"/>
          <w:szCs w:val="32"/>
        </w:rPr>
        <w:t>来源、扩展来源集刊均可单独设立条目</w:t>
      </w:r>
      <w:r>
        <w:rPr>
          <w:rFonts w:hint="eastAsia" w:ascii="楷体" w:hAnsi="楷体" w:eastAsia="楷体"/>
          <w:b/>
          <w:kern w:val="2"/>
          <w:sz w:val="32"/>
          <w:szCs w:val="32"/>
        </w:rPr>
        <w:t>（以期刊名称作条头词）</w:t>
      </w:r>
      <w:r>
        <w:rPr>
          <w:rFonts w:hint="eastAsia" w:ascii="仿宋_GB2312" w:hAnsi="Times New Roman" w:eastAsia="仿宋_GB2312"/>
          <w:kern w:val="2"/>
          <w:sz w:val="32"/>
          <w:szCs w:val="32"/>
        </w:rPr>
        <w:t>。</w:t>
      </w:r>
    </w:p>
    <w:p>
      <w:pPr>
        <w:pStyle w:val="8"/>
        <w:widowControl/>
        <w:spacing w:beforeAutospacing="0" w:afterAutospacing="0" w:line="276" w:lineRule="auto"/>
        <w:ind w:right="300" w:firstLine="643" w:firstLineChars="200"/>
        <w:rPr>
          <w:rFonts w:ascii="仿宋_GB2312" w:hAnsi="Times New Roman" w:eastAsia="仿宋_GB2312"/>
          <w:kern w:val="2"/>
          <w:sz w:val="32"/>
          <w:szCs w:val="32"/>
        </w:rPr>
      </w:pPr>
      <w:r>
        <w:rPr>
          <w:rFonts w:ascii="仿宋_GB2312" w:hAnsi="Times New Roman" w:eastAsia="仿宋_GB2312"/>
          <w:b/>
          <w:bCs/>
          <w:kern w:val="2"/>
          <w:sz w:val="32"/>
          <w:szCs w:val="32"/>
        </w:rPr>
        <w:t>2.</w:t>
      </w:r>
      <w:r>
        <w:rPr>
          <w:rFonts w:hint="eastAsia" w:ascii="仿宋_GB2312" w:hAnsi="Times New Roman" w:eastAsia="仿宋_GB2312"/>
          <w:b/>
          <w:bCs/>
          <w:kern w:val="2"/>
          <w:sz w:val="32"/>
          <w:szCs w:val="32"/>
        </w:rPr>
        <w:t>条目字数：</w:t>
      </w:r>
      <w:r>
        <w:rPr>
          <w:rFonts w:hint="eastAsia" w:ascii="仿宋_GB2312" w:hAnsi="Times New Roman" w:eastAsia="仿宋_GB2312"/>
          <w:kern w:val="2"/>
          <w:sz w:val="32"/>
          <w:szCs w:val="32"/>
        </w:rPr>
        <w:t>300字以内。</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ascii="仿宋_GB2312" w:hAnsi="Times New Roman" w:eastAsia="仿宋_GB2312"/>
          <w:b/>
          <w:bCs/>
          <w:kern w:val="2"/>
          <w:sz w:val="32"/>
          <w:szCs w:val="32"/>
        </w:rPr>
        <w:t>3.</w:t>
      </w:r>
      <w:r>
        <w:rPr>
          <w:rFonts w:hint="eastAsia" w:ascii="仿宋_GB2312" w:hAnsi="Times New Roman" w:eastAsia="仿宋_GB2312"/>
          <w:b/>
          <w:bCs/>
          <w:kern w:val="2"/>
          <w:sz w:val="32"/>
          <w:szCs w:val="32"/>
        </w:rPr>
        <w:t>内容要素及记述程序：</w:t>
      </w:r>
      <w:r>
        <w:rPr>
          <w:rFonts w:hint="eastAsia" w:ascii="仿宋_GB2312" w:hAnsi="Times New Roman" w:eastAsia="仿宋_GB2312"/>
          <w:kern w:val="2"/>
          <w:sz w:val="32"/>
          <w:szCs w:val="32"/>
        </w:rPr>
        <w:t>主管、主办单位，社长、主编，主要栏目，重点描述2</w:t>
      </w:r>
      <w:r>
        <w:rPr>
          <w:rFonts w:ascii="仿宋_GB2312" w:hAnsi="Times New Roman" w:eastAsia="仿宋_GB2312"/>
          <w:kern w:val="2"/>
          <w:sz w:val="32"/>
          <w:szCs w:val="32"/>
        </w:rPr>
        <w:t>021</w:t>
      </w:r>
      <w:r>
        <w:rPr>
          <w:rFonts w:hint="eastAsia" w:ascii="仿宋_GB2312" w:hAnsi="Times New Roman" w:eastAsia="仿宋_GB2312"/>
          <w:kern w:val="2"/>
          <w:sz w:val="32"/>
          <w:szCs w:val="32"/>
        </w:rPr>
        <w:t>年度情况</w:t>
      </w:r>
      <w:r>
        <w:rPr>
          <w:rFonts w:hint="eastAsia" w:ascii="楷体" w:hAnsi="楷体" w:eastAsia="楷体"/>
          <w:b/>
          <w:kern w:val="2"/>
          <w:sz w:val="32"/>
          <w:szCs w:val="32"/>
        </w:rPr>
        <w:t>（包括活动情况、栏目增减、发表文章总篇数、总字数，文章被转载、收录、引用等情况）</w:t>
      </w:r>
      <w:r>
        <w:rPr>
          <w:rFonts w:hint="eastAsia" w:ascii="仿宋_GB2312" w:hAnsi="Times New Roman" w:eastAsia="仿宋_GB2312"/>
          <w:kern w:val="2"/>
          <w:sz w:val="32"/>
          <w:szCs w:val="32"/>
        </w:rPr>
        <w:t>。</w:t>
      </w:r>
    </w:p>
    <w:p>
      <w:pPr>
        <w:pStyle w:val="8"/>
        <w:widowControl/>
        <w:spacing w:beforeAutospacing="0" w:afterAutospacing="0" w:line="276" w:lineRule="auto"/>
        <w:ind w:right="300" w:firstLine="643" w:firstLineChars="200"/>
        <w:rPr>
          <w:rFonts w:ascii="仿宋_GB2312" w:hAnsi="Times New Roman" w:eastAsia="仿宋_GB2312"/>
          <w:kern w:val="2"/>
          <w:sz w:val="32"/>
          <w:szCs w:val="32"/>
        </w:rPr>
      </w:pPr>
      <w:r>
        <w:rPr>
          <w:rFonts w:hint="eastAsia" w:ascii="楷体_GB2312" w:hAnsi="楷体" w:eastAsia="楷体_GB2312" w:cs="楷体"/>
          <w:b/>
          <w:kern w:val="2"/>
          <w:sz w:val="32"/>
          <w:szCs w:val="32"/>
        </w:rPr>
        <w:t>（四）重要学术成果</w:t>
      </w:r>
    </w:p>
    <w:p>
      <w:pPr>
        <w:pStyle w:val="8"/>
        <w:widowControl/>
        <w:spacing w:beforeAutospacing="0" w:afterAutospacing="0" w:line="276" w:lineRule="auto"/>
        <w:ind w:right="300" w:firstLine="643" w:firstLineChars="200"/>
        <w:rPr>
          <w:rFonts w:ascii="仿宋_GB2312" w:hAnsi="Times New Roman" w:eastAsia="仿宋_GB2312"/>
          <w:b/>
          <w:bCs/>
          <w:kern w:val="2"/>
          <w:sz w:val="32"/>
          <w:szCs w:val="32"/>
        </w:rPr>
      </w:pPr>
      <w:r>
        <w:rPr>
          <w:rFonts w:ascii="仿宋_GB2312" w:hAnsi="Times New Roman" w:eastAsia="仿宋_GB2312"/>
          <w:b/>
          <w:bCs/>
          <w:kern w:val="2"/>
          <w:sz w:val="32"/>
          <w:szCs w:val="32"/>
        </w:rPr>
        <w:t>1.</w:t>
      </w:r>
      <w:r>
        <w:rPr>
          <w:rFonts w:hint="eastAsia" w:ascii="仿宋_GB2312" w:hAnsi="Times New Roman" w:eastAsia="仿宋_GB2312"/>
          <w:b/>
          <w:bCs/>
          <w:kern w:val="2"/>
          <w:sz w:val="32"/>
          <w:szCs w:val="32"/>
        </w:rPr>
        <w:t>设条标准：</w:t>
      </w:r>
    </w:p>
    <w:p>
      <w:pPr>
        <w:pStyle w:val="8"/>
        <w:widowControl/>
        <w:spacing w:beforeAutospacing="0" w:afterAutospacing="0" w:line="276" w:lineRule="auto"/>
        <w:ind w:right="301"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（1）专著：2021年陕西社会科学界公开出版的学术著作，满足以下条件之一即可入选：①获得高等学校科学研究优秀成果奖</w:t>
      </w:r>
      <w:r>
        <w:rPr>
          <w:rFonts w:hint="eastAsia" w:ascii="楷体" w:hAnsi="楷体" w:eastAsia="楷体"/>
          <w:b/>
          <w:kern w:val="2"/>
          <w:sz w:val="32"/>
          <w:szCs w:val="32"/>
        </w:rPr>
        <w:t>（人文社会科学）</w:t>
      </w:r>
      <w:r>
        <w:rPr>
          <w:rFonts w:hint="eastAsia" w:ascii="仿宋_GB2312" w:hAnsi="Times New Roman" w:eastAsia="仿宋_GB2312"/>
          <w:kern w:val="2"/>
          <w:sz w:val="32"/>
          <w:szCs w:val="32"/>
        </w:rPr>
        <w:t>、中宣部“五个一工程奖”、陕西省哲学社会科学优秀成果奖以及其它省部级学术性奖励</w:t>
      </w:r>
      <w:r>
        <w:rPr>
          <w:rFonts w:hint="eastAsia" w:ascii="楷体" w:hAnsi="楷体" w:eastAsia="楷体"/>
          <w:b/>
          <w:kern w:val="2"/>
          <w:sz w:val="32"/>
          <w:szCs w:val="32"/>
        </w:rPr>
        <w:t>（包括全国哲学社会科学规划办的社科优秀成果奖，全国教育科学研究优秀成果奖，国家民委民族问题研究成果奖，霍英东基金奖，安子介国际贸易研究奖，思勉原创奖，张培刚发展经济学优秀成果奖，孙冶方研究基金会、吴玉章研究基金会、陶行知研究基金会、钱端升基金会颁发的社科优秀成果奖）</w:t>
      </w:r>
      <w:r>
        <w:rPr>
          <w:rFonts w:hint="eastAsia" w:ascii="仿宋_GB2312" w:hAnsi="Times New Roman" w:eastAsia="仿宋_GB2312"/>
          <w:kern w:val="2"/>
          <w:sz w:val="32"/>
          <w:szCs w:val="32"/>
        </w:rPr>
        <w:t>的学术专著；②属于国家社会科学基金项目</w:t>
      </w:r>
      <w:r>
        <w:rPr>
          <w:rFonts w:hint="eastAsia" w:ascii="楷体" w:hAnsi="楷体" w:eastAsia="楷体"/>
          <w:b/>
          <w:kern w:val="2"/>
          <w:sz w:val="32"/>
          <w:szCs w:val="32"/>
        </w:rPr>
        <w:t>（含成果文库）</w:t>
      </w:r>
      <w:r>
        <w:rPr>
          <w:rFonts w:hint="eastAsia" w:ascii="仿宋_GB2312" w:hAnsi="Times New Roman" w:eastAsia="仿宋_GB2312"/>
          <w:kern w:val="2"/>
          <w:sz w:val="32"/>
          <w:szCs w:val="32"/>
        </w:rPr>
        <w:t>、教育部人文社会科学研究项目、中国博士后科学基金项目以及国家其它部委立项项目的结项学术专著；③获得陕西高校人文社会科学研究优秀成果奖</w:t>
      </w:r>
      <w:r>
        <w:rPr>
          <w:rFonts w:hint="eastAsia" w:ascii="楷体" w:hAnsi="楷体" w:eastAsia="楷体"/>
          <w:b/>
          <w:kern w:val="2"/>
          <w:sz w:val="32"/>
          <w:szCs w:val="32"/>
        </w:rPr>
        <w:t>（二等奖及以上）</w:t>
      </w:r>
      <w:r>
        <w:rPr>
          <w:rFonts w:hint="eastAsia" w:ascii="仿宋_GB2312" w:hAnsi="Times New Roman" w:eastAsia="仿宋_GB2312"/>
          <w:kern w:val="2"/>
          <w:sz w:val="32"/>
          <w:szCs w:val="32"/>
        </w:rPr>
        <w:t>，西安市社会科学优秀成果奖</w:t>
      </w:r>
      <w:r>
        <w:rPr>
          <w:rFonts w:hint="eastAsia" w:ascii="楷体" w:hAnsi="楷体" w:eastAsia="楷体"/>
          <w:b/>
          <w:kern w:val="2"/>
          <w:sz w:val="32"/>
          <w:szCs w:val="32"/>
        </w:rPr>
        <w:t>（二等奖及以上）</w:t>
      </w:r>
      <w:r>
        <w:rPr>
          <w:rFonts w:hint="eastAsia" w:ascii="仿宋_GB2312" w:hAnsi="Times New Roman" w:eastAsia="仿宋_GB2312"/>
          <w:kern w:val="2"/>
          <w:sz w:val="32"/>
          <w:szCs w:val="32"/>
        </w:rPr>
        <w:t>的学术专著；</w:t>
      </w:r>
      <w:bookmarkStart w:id="4" w:name="_Hlk97579335"/>
      <w:r>
        <w:rPr>
          <w:rFonts w:hint="eastAsia" w:ascii="仿宋_GB2312" w:hAnsi="Times New Roman" w:eastAsia="仿宋_GB2312"/>
          <w:kern w:val="2"/>
          <w:sz w:val="32"/>
          <w:szCs w:val="32"/>
        </w:rPr>
        <w:t>④公开出版后在学术界和社会上产生重要反响，或得到省部级以上政府部门的高度肯定，对政府政策的制定或实施具有借鉴和参考价值的学术专著。</w:t>
      </w:r>
      <w:bookmarkEnd w:id="4"/>
    </w:p>
    <w:p>
      <w:pPr>
        <w:pStyle w:val="8"/>
        <w:widowControl/>
        <w:spacing w:beforeAutospacing="0" w:afterAutospacing="0" w:line="276" w:lineRule="auto"/>
        <w:ind w:right="301"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（2）论文：2021年公开发表的学术论文，满足以下条件之一即可入选：①在《中国社会科学》</w:t>
      </w:r>
      <w:r>
        <w:rPr>
          <w:rFonts w:hint="eastAsia" w:ascii="楷体" w:hAnsi="楷体" w:eastAsia="楷体"/>
          <w:b/>
          <w:kern w:val="2"/>
          <w:sz w:val="32"/>
          <w:szCs w:val="32"/>
        </w:rPr>
        <w:t>（含内部文稿）</w:t>
      </w:r>
      <w:r>
        <w:rPr>
          <w:rFonts w:hint="eastAsia" w:ascii="楷体" w:hAnsi="楷体" w:eastAsia="楷体"/>
          <w:kern w:val="2"/>
          <w:sz w:val="32"/>
          <w:szCs w:val="32"/>
        </w:rPr>
        <w:t>《</w:t>
      </w:r>
      <w:r>
        <w:rPr>
          <w:rFonts w:hint="eastAsia" w:ascii="仿宋_GB2312" w:hAnsi="Times New Roman" w:eastAsia="仿宋_GB2312"/>
          <w:kern w:val="2"/>
          <w:sz w:val="32"/>
          <w:szCs w:val="32"/>
        </w:rPr>
        <w:t>求是》发表的论文；②获得高等学校科学研究优秀成果奖</w:t>
      </w:r>
      <w:r>
        <w:rPr>
          <w:rFonts w:hint="eastAsia" w:ascii="楷体" w:hAnsi="楷体" w:eastAsia="楷体"/>
          <w:b/>
          <w:kern w:val="2"/>
          <w:sz w:val="32"/>
          <w:szCs w:val="32"/>
        </w:rPr>
        <w:t>（人文社会科学）</w:t>
      </w:r>
      <w:r>
        <w:rPr>
          <w:rFonts w:hint="eastAsia" w:ascii="仿宋_GB2312" w:hAnsi="Times New Roman" w:eastAsia="仿宋_GB2312"/>
          <w:kern w:val="2"/>
          <w:sz w:val="32"/>
          <w:szCs w:val="32"/>
        </w:rPr>
        <w:t>，省级哲学社会科学优秀成果奖，其它省部级学术性奖励</w:t>
      </w:r>
      <w:r>
        <w:rPr>
          <w:rFonts w:hint="eastAsia" w:ascii="楷体" w:hAnsi="楷体" w:eastAsia="楷体"/>
          <w:b/>
          <w:kern w:val="2"/>
          <w:sz w:val="32"/>
          <w:szCs w:val="32"/>
        </w:rPr>
        <w:t>（包括全国哲学社会科学规划办的社科优秀成果奖，全国教育科学研究优秀成果奖，国家民委民族问题研究成果奖，霍英东基金奖，安子介国际贸易研究奖，浦山世界经济学优秀论文奖，思勉原创奖，张培刚发展经济学优秀成果奖，孙冶方研究基金会、吴玉章研究基金会、陶行知研究基金会、钱端升基金会颁发的社科优秀成果奖）</w:t>
      </w:r>
      <w:r>
        <w:rPr>
          <w:rFonts w:hint="eastAsia" w:ascii="仿宋_GB2312" w:hAnsi="Times New Roman" w:eastAsia="仿宋_GB2312"/>
          <w:kern w:val="2"/>
          <w:sz w:val="32"/>
          <w:szCs w:val="32"/>
        </w:rPr>
        <w:t>，陕西高校人文社会科学研究优秀成果奖</w:t>
      </w:r>
      <w:r>
        <w:rPr>
          <w:rFonts w:hint="eastAsia" w:ascii="楷体" w:hAnsi="楷体" w:eastAsia="楷体"/>
          <w:b/>
          <w:kern w:val="2"/>
          <w:sz w:val="32"/>
          <w:szCs w:val="32"/>
        </w:rPr>
        <w:t>（二等奖及以上）</w:t>
      </w:r>
      <w:r>
        <w:rPr>
          <w:rFonts w:hint="eastAsia" w:ascii="仿宋_GB2312" w:hAnsi="Times New Roman" w:eastAsia="仿宋_GB2312"/>
          <w:kern w:val="2"/>
          <w:sz w:val="32"/>
          <w:szCs w:val="32"/>
        </w:rPr>
        <w:t>，西安市社会科学优秀成果奖</w:t>
      </w:r>
      <w:r>
        <w:rPr>
          <w:rFonts w:hint="eastAsia" w:ascii="楷体" w:hAnsi="楷体" w:eastAsia="楷体"/>
          <w:b/>
          <w:kern w:val="2"/>
          <w:sz w:val="32"/>
          <w:szCs w:val="32"/>
        </w:rPr>
        <w:t>（二等奖及以上）</w:t>
      </w:r>
      <w:r>
        <w:rPr>
          <w:rFonts w:hint="eastAsia" w:ascii="仿宋_GB2312" w:hAnsi="Times New Roman" w:eastAsia="仿宋_GB2312"/>
          <w:kern w:val="2"/>
          <w:sz w:val="32"/>
          <w:szCs w:val="32"/>
        </w:rPr>
        <w:t>的成果；③在各级期刊上发表的学术论文被《新华文摘》《中国社会科学文摘》《高等学校文科学术文摘》《人大复印资料》之一转载的论文。④公开发表后在学术界和社会上产生重要反响，或得到省部级以上政府部门的高度肯定，对政府政策的制定或实施具有借鉴和参考价值的学术论文。</w:t>
      </w:r>
    </w:p>
    <w:p>
      <w:pPr>
        <w:pStyle w:val="8"/>
        <w:widowControl/>
        <w:spacing w:beforeAutospacing="0" w:afterAutospacing="0" w:line="276" w:lineRule="auto"/>
        <w:ind w:right="301" w:firstLine="640" w:firstLineChars="200"/>
        <w:jc w:val="both"/>
        <w:rPr>
          <w:rFonts w:ascii="仿宋_GB2312" w:hAnsi="Times New Roman" w:eastAsia="仿宋_GB2312"/>
          <w:kern w:val="2"/>
          <w:sz w:val="32"/>
          <w:szCs w:val="32"/>
        </w:rPr>
      </w:pPr>
      <w:r>
        <w:rPr>
          <w:rFonts w:hint="eastAsia" w:ascii="仿宋_GB2312" w:hAnsi="Times New Roman" w:eastAsia="仿宋_GB2312"/>
          <w:kern w:val="2"/>
          <w:sz w:val="32"/>
          <w:szCs w:val="32"/>
        </w:rPr>
        <w:t>（3）智库报告：2021年完成的智库报告</w:t>
      </w:r>
      <w:r>
        <w:rPr>
          <w:rFonts w:hint="eastAsia" w:ascii="楷体" w:hAnsi="楷体" w:eastAsia="楷体"/>
          <w:b/>
          <w:kern w:val="2"/>
          <w:sz w:val="32"/>
          <w:szCs w:val="32"/>
        </w:rPr>
        <w:t>（包括调研报告、咨询报告等非涉密报告）</w:t>
      </w:r>
      <w:r>
        <w:rPr>
          <w:rFonts w:hint="eastAsia" w:ascii="仿宋_GB2312" w:hAnsi="Times New Roman" w:eastAsia="仿宋_GB2312"/>
          <w:kern w:val="2"/>
          <w:sz w:val="32"/>
          <w:szCs w:val="32"/>
        </w:rPr>
        <w:t>，获省部级以上奖励或被省部级单位采纳即可入选。</w:t>
      </w:r>
    </w:p>
    <w:p>
      <w:pPr>
        <w:pStyle w:val="8"/>
        <w:widowControl/>
        <w:spacing w:beforeAutospacing="0" w:afterAutospacing="0" w:line="276" w:lineRule="auto"/>
        <w:ind w:right="300" w:firstLine="643" w:firstLineChars="200"/>
        <w:rPr>
          <w:rFonts w:ascii="仿宋_GB2312" w:hAnsi="Times New Roman" w:eastAsia="仿宋_GB2312"/>
          <w:kern w:val="2"/>
          <w:sz w:val="32"/>
          <w:szCs w:val="32"/>
        </w:rPr>
      </w:pPr>
      <w:r>
        <w:rPr>
          <w:rFonts w:ascii="仿宋_GB2312" w:hAnsi="Times New Roman" w:eastAsia="仿宋_GB2312"/>
          <w:b/>
          <w:bCs/>
          <w:kern w:val="2"/>
          <w:sz w:val="32"/>
          <w:szCs w:val="32"/>
        </w:rPr>
        <w:t>2.</w:t>
      </w:r>
      <w:r>
        <w:rPr>
          <w:rFonts w:hint="eastAsia" w:ascii="仿宋_GB2312" w:hAnsi="Times New Roman" w:eastAsia="仿宋_GB2312"/>
          <w:b/>
          <w:bCs/>
          <w:kern w:val="2"/>
          <w:sz w:val="32"/>
          <w:szCs w:val="32"/>
        </w:rPr>
        <w:t>字数：</w:t>
      </w:r>
      <w:r>
        <w:rPr>
          <w:rFonts w:hint="eastAsia" w:ascii="仿宋_GB2312" w:hAnsi="Times New Roman" w:eastAsia="仿宋_GB2312"/>
          <w:kern w:val="2"/>
          <w:sz w:val="32"/>
          <w:szCs w:val="32"/>
        </w:rPr>
        <w:t>300字以内。</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ascii="仿宋_GB2312" w:hAnsi="Times New Roman" w:eastAsia="仿宋_GB2312"/>
          <w:b/>
          <w:bCs/>
          <w:kern w:val="2"/>
          <w:sz w:val="32"/>
          <w:szCs w:val="32"/>
        </w:rPr>
        <w:t>3.</w:t>
      </w:r>
      <w:r>
        <w:rPr>
          <w:rFonts w:hint="eastAsia" w:ascii="仿宋_GB2312" w:hAnsi="Times New Roman" w:eastAsia="仿宋_GB2312"/>
          <w:b/>
          <w:bCs/>
          <w:kern w:val="2"/>
          <w:sz w:val="32"/>
          <w:szCs w:val="32"/>
        </w:rPr>
        <w:t>内容要素及记述程序：</w:t>
      </w:r>
      <w:r>
        <w:rPr>
          <w:rFonts w:hint="eastAsia" w:ascii="仿宋_GB2312" w:hAnsi="Times New Roman" w:eastAsia="仿宋_GB2312"/>
          <w:kern w:val="2"/>
          <w:sz w:val="32"/>
          <w:szCs w:val="32"/>
        </w:rPr>
        <w:t>成果名称、作者、</w:t>
      </w:r>
      <w:bookmarkStart w:id="5" w:name="_Hlk97579770"/>
      <w:r>
        <w:rPr>
          <w:rFonts w:hint="eastAsia" w:ascii="仿宋_GB2312" w:hAnsi="Times New Roman" w:eastAsia="仿宋_GB2312"/>
          <w:kern w:val="2"/>
          <w:sz w:val="32"/>
          <w:szCs w:val="32"/>
        </w:rPr>
        <w:t>期刊</w:t>
      </w:r>
      <w:r>
        <w:rPr>
          <w:rFonts w:hint="eastAsia" w:ascii="楷体" w:hAnsi="楷体" w:eastAsia="楷体"/>
          <w:b/>
          <w:kern w:val="2"/>
          <w:sz w:val="32"/>
          <w:szCs w:val="32"/>
        </w:rPr>
        <w:t>（出版社）</w:t>
      </w:r>
      <w:r>
        <w:rPr>
          <w:rFonts w:hint="eastAsia" w:ascii="仿宋_GB2312" w:hAnsi="Times New Roman" w:eastAsia="仿宋_GB2312"/>
          <w:kern w:val="2"/>
          <w:sz w:val="32"/>
          <w:szCs w:val="32"/>
        </w:rPr>
        <w:t>名称</w:t>
      </w:r>
      <w:bookmarkEnd w:id="5"/>
      <w:r>
        <w:rPr>
          <w:rFonts w:hint="eastAsia" w:ascii="仿宋_GB2312" w:hAnsi="Times New Roman" w:eastAsia="仿宋_GB2312"/>
          <w:kern w:val="2"/>
          <w:sz w:val="32"/>
          <w:szCs w:val="32"/>
        </w:rPr>
        <w:t>、发表</w:t>
      </w:r>
      <w:r>
        <w:rPr>
          <w:rFonts w:hint="eastAsia" w:ascii="楷体" w:hAnsi="楷体" w:eastAsia="楷体"/>
          <w:b/>
          <w:kern w:val="2"/>
          <w:sz w:val="32"/>
          <w:szCs w:val="32"/>
        </w:rPr>
        <w:t>（出版）</w:t>
      </w:r>
      <w:r>
        <w:rPr>
          <w:rFonts w:hint="eastAsia" w:ascii="仿宋_GB2312" w:hAnsi="Times New Roman" w:eastAsia="仿宋_GB2312"/>
          <w:kern w:val="2"/>
          <w:sz w:val="32"/>
          <w:szCs w:val="32"/>
        </w:rPr>
        <w:t>时间，作者单位、职称</w:t>
      </w:r>
      <w:r>
        <w:rPr>
          <w:rFonts w:hint="eastAsia" w:ascii="楷体" w:hAnsi="楷体" w:eastAsia="楷体"/>
          <w:b/>
          <w:kern w:val="2"/>
          <w:sz w:val="32"/>
          <w:szCs w:val="32"/>
        </w:rPr>
        <w:t>（职务）</w:t>
      </w:r>
      <w:r>
        <w:rPr>
          <w:rFonts w:hint="eastAsia" w:ascii="仿宋_GB2312" w:hAnsi="Times New Roman" w:eastAsia="仿宋_GB2312"/>
          <w:kern w:val="2"/>
          <w:sz w:val="32"/>
          <w:szCs w:val="32"/>
        </w:rPr>
        <w:t>、成果主要内容及摘要</w:t>
      </w:r>
      <w:r>
        <w:rPr>
          <w:rFonts w:hint="eastAsia" w:ascii="楷体" w:hAnsi="楷体" w:eastAsia="楷体"/>
          <w:b/>
          <w:kern w:val="2"/>
          <w:sz w:val="32"/>
          <w:szCs w:val="32"/>
        </w:rPr>
        <w:t>（外文成果除标题、期刊（出版社）名称需中外文同时呈现外，其余信息均中文反映）</w:t>
      </w:r>
      <w:r>
        <w:rPr>
          <w:rFonts w:hint="eastAsia" w:ascii="仿宋_GB2312" w:hAnsi="Times New Roman" w:eastAsia="仿宋_GB2312"/>
          <w:kern w:val="2"/>
          <w:sz w:val="32"/>
          <w:szCs w:val="32"/>
        </w:rPr>
        <w:t>。</w:t>
      </w:r>
    </w:p>
    <w:p>
      <w:pPr>
        <w:pStyle w:val="8"/>
        <w:widowControl/>
        <w:spacing w:beforeAutospacing="0" w:afterAutospacing="0" w:line="276" w:lineRule="auto"/>
        <w:ind w:right="300" w:firstLine="643" w:firstLineChars="200"/>
        <w:rPr>
          <w:rFonts w:ascii="楷体_GB2312" w:hAnsi="楷体" w:eastAsia="楷体_GB2312" w:cs="楷体"/>
          <w:b/>
          <w:kern w:val="2"/>
          <w:sz w:val="32"/>
          <w:szCs w:val="32"/>
        </w:rPr>
      </w:pPr>
      <w:r>
        <w:rPr>
          <w:rFonts w:hint="eastAsia" w:ascii="楷体_GB2312" w:hAnsi="楷体" w:eastAsia="楷体_GB2312" w:cs="楷体"/>
          <w:b/>
          <w:kern w:val="2"/>
          <w:sz w:val="32"/>
          <w:szCs w:val="32"/>
        </w:rPr>
        <w:t>（五）大事记</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ascii="仿宋_GB2312" w:hAnsi="Times New Roman" w:eastAsia="仿宋_GB2312"/>
          <w:b/>
          <w:bCs/>
          <w:kern w:val="2"/>
          <w:sz w:val="32"/>
          <w:szCs w:val="32"/>
        </w:rPr>
        <w:t>1.</w:t>
      </w:r>
      <w:r>
        <w:rPr>
          <w:rFonts w:hint="eastAsia" w:ascii="仿宋_GB2312" w:hAnsi="Times New Roman" w:eastAsia="仿宋_GB2312"/>
          <w:b/>
          <w:bCs/>
          <w:kern w:val="2"/>
          <w:sz w:val="32"/>
          <w:szCs w:val="32"/>
        </w:rPr>
        <w:t>设目标准：</w:t>
      </w:r>
      <w:r>
        <w:rPr>
          <w:rFonts w:hint="eastAsia" w:ascii="仿宋_GB2312" w:hAnsi="Times New Roman" w:eastAsia="仿宋_GB2312"/>
          <w:kern w:val="2"/>
          <w:sz w:val="32"/>
          <w:szCs w:val="32"/>
        </w:rPr>
        <w:t>学术团体换届；有重大社会影响的学会活动、科研活动或成果发布；学术团体和科研机构邀请国内著名专家、学者讲学；著名专家、学者登上国际讲坛或国内重要讲坛；省级及以上领导人参加社会科学学术活动或视察社会科学工作；其他具有检索意义或存查价值的重要信息。</w:t>
      </w:r>
    </w:p>
    <w:p>
      <w:pPr>
        <w:pStyle w:val="8"/>
        <w:widowControl/>
        <w:spacing w:beforeAutospacing="0" w:afterAutospacing="0" w:line="276" w:lineRule="auto"/>
        <w:ind w:right="300" w:firstLine="643" w:firstLineChars="200"/>
        <w:rPr>
          <w:rFonts w:ascii="仿宋_GB2312" w:hAnsi="Times New Roman" w:eastAsia="仿宋_GB2312"/>
          <w:kern w:val="2"/>
          <w:sz w:val="32"/>
          <w:szCs w:val="32"/>
        </w:rPr>
      </w:pPr>
      <w:r>
        <w:rPr>
          <w:rFonts w:ascii="仿宋_GB2312" w:hAnsi="Times New Roman" w:eastAsia="仿宋_GB2312"/>
          <w:b/>
          <w:bCs/>
          <w:kern w:val="2"/>
          <w:sz w:val="32"/>
          <w:szCs w:val="32"/>
        </w:rPr>
        <w:t>2.</w:t>
      </w:r>
      <w:r>
        <w:rPr>
          <w:rFonts w:hint="eastAsia" w:ascii="仿宋_GB2312" w:hAnsi="Times New Roman" w:eastAsia="仿宋_GB2312"/>
          <w:b/>
          <w:bCs/>
          <w:kern w:val="2"/>
          <w:sz w:val="32"/>
          <w:szCs w:val="32"/>
        </w:rPr>
        <w:t>条目字数：</w:t>
      </w:r>
      <w:r>
        <w:rPr>
          <w:rFonts w:hint="eastAsia" w:ascii="仿宋_GB2312" w:hAnsi="Times New Roman" w:eastAsia="仿宋_GB2312"/>
          <w:kern w:val="2"/>
          <w:sz w:val="32"/>
          <w:szCs w:val="32"/>
        </w:rPr>
        <w:t>每款</w:t>
      </w:r>
      <w:r>
        <w:rPr>
          <w:rFonts w:ascii="仿宋_GB2312" w:hAnsi="Times New Roman" w:eastAsia="仿宋_GB2312"/>
          <w:kern w:val="2"/>
          <w:sz w:val="32"/>
          <w:szCs w:val="32"/>
        </w:rPr>
        <w:t>50</w:t>
      </w:r>
      <w:r>
        <w:rPr>
          <w:rFonts w:hint="eastAsia" w:ascii="仿宋_GB2312" w:hAnsi="Times New Roman" w:eastAsia="仿宋_GB2312"/>
          <w:kern w:val="2"/>
          <w:sz w:val="32"/>
          <w:szCs w:val="32"/>
        </w:rPr>
        <w:t>字左右。</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ascii="仿宋_GB2312" w:hAnsi="Times New Roman" w:eastAsia="仿宋_GB2312"/>
          <w:b/>
          <w:bCs/>
          <w:kern w:val="2"/>
          <w:sz w:val="32"/>
          <w:szCs w:val="32"/>
        </w:rPr>
        <w:t>3.</w:t>
      </w:r>
      <w:r>
        <w:rPr>
          <w:rFonts w:hint="eastAsia" w:ascii="仿宋_GB2312" w:hAnsi="Times New Roman" w:eastAsia="仿宋_GB2312"/>
          <w:b/>
          <w:bCs/>
          <w:kern w:val="2"/>
          <w:sz w:val="32"/>
          <w:szCs w:val="32"/>
        </w:rPr>
        <w:t>记述要求：</w:t>
      </w:r>
      <w:r>
        <w:rPr>
          <w:rFonts w:hint="eastAsia" w:ascii="仿宋_GB2312" w:hAnsi="Times New Roman" w:eastAsia="仿宋_GB2312"/>
          <w:kern w:val="2"/>
          <w:sz w:val="32"/>
          <w:szCs w:val="32"/>
        </w:rPr>
        <w:t>以时间开头，然后用一句话或两句话表述，只提供资料梗概和追踪线索，不展开叙述。</w:t>
      </w:r>
    </w:p>
    <w:p>
      <w:pPr>
        <w:pStyle w:val="8"/>
        <w:widowControl/>
        <w:spacing w:beforeAutospacing="0" w:afterAutospacing="0" w:line="276" w:lineRule="auto"/>
        <w:ind w:right="300" w:firstLine="640" w:firstLineChars="200"/>
        <w:rPr>
          <w:rFonts w:ascii="黑体" w:hAnsi="黑体" w:eastAsia="黑体" w:cs="黑体"/>
          <w:bCs/>
          <w:kern w:val="2"/>
          <w:sz w:val="32"/>
          <w:szCs w:val="32"/>
        </w:rPr>
      </w:pPr>
      <w:r>
        <w:rPr>
          <w:rFonts w:hint="eastAsia" w:ascii="黑体" w:hAnsi="黑体" w:eastAsia="黑体" w:cs="黑体"/>
          <w:bCs/>
          <w:kern w:val="2"/>
          <w:sz w:val="32"/>
          <w:szCs w:val="32"/>
        </w:rPr>
        <w:t>二、资料提交要求</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hint="eastAsia" w:ascii="仿宋_GB2312" w:hAnsi="Times New Roman" w:eastAsia="仿宋_GB2312"/>
          <w:b/>
          <w:kern w:val="2"/>
          <w:sz w:val="32"/>
          <w:szCs w:val="32"/>
        </w:rPr>
        <w:t>1.</w:t>
      </w:r>
      <w:r>
        <w:rPr>
          <w:rFonts w:hint="eastAsia" w:ascii="仿宋_GB2312" w:hAnsi="Times New Roman" w:eastAsia="仿宋_GB2312"/>
          <w:kern w:val="2"/>
          <w:sz w:val="32"/>
          <w:szCs w:val="32"/>
        </w:rPr>
        <w:t>请各单位高度重视此项工作，确定负责此项工作的领导和具体工作人员，按要求填报</w:t>
      </w:r>
      <w:bookmarkStart w:id="6" w:name="_Hlk51698346"/>
      <w:r>
        <w:rPr>
          <w:rFonts w:hint="eastAsia" w:ascii="仿宋_GB2312" w:hAnsi="Times New Roman" w:eastAsia="仿宋_GB2312"/>
          <w:kern w:val="2"/>
          <w:sz w:val="32"/>
          <w:szCs w:val="32"/>
        </w:rPr>
        <w:t>《</w:t>
      </w:r>
      <w:r>
        <w:rPr>
          <w:rFonts w:ascii="仿宋_GB2312" w:hAnsi="Times New Roman" w:eastAsia="仿宋_GB2312"/>
          <w:kern w:val="2"/>
          <w:sz w:val="32"/>
          <w:szCs w:val="32"/>
        </w:rPr>
        <w:t>&lt;</w:t>
      </w:r>
      <w:r>
        <w:rPr>
          <w:rFonts w:hint="eastAsia" w:ascii="仿宋_GB2312" w:hAnsi="Times New Roman" w:eastAsia="仿宋_GB2312"/>
          <w:kern w:val="2"/>
          <w:sz w:val="32"/>
          <w:szCs w:val="32"/>
        </w:rPr>
        <w:t>陕西社会科学年鉴（</w:t>
      </w:r>
      <w:r>
        <w:rPr>
          <w:rFonts w:ascii="仿宋_GB2312" w:hAnsi="Times New Roman" w:eastAsia="仿宋_GB2312"/>
          <w:kern w:val="2"/>
          <w:sz w:val="32"/>
          <w:szCs w:val="32"/>
        </w:rPr>
        <w:t>20</w:t>
      </w:r>
      <w:r>
        <w:rPr>
          <w:rFonts w:hint="eastAsia" w:ascii="仿宋_GB2312" w:hAnsi="Times New Roman" w:eastAsia="仿宋_GB2312"/>
          <w:kern w:val="2"/>
          <w:sz w:val="32"/>
          <w:szCs w:val="32"/>
        </w:rPr>
        <w:t>2</w:t>
      </w:r>
      <w:r>
        <w:rPr>
          <w:rFonts w:ascii="仿宋_GB2312" w:hAnsi="Times New Roman" w:eastAsia="仿宋_GB2312"/>
          <w:kern w:val="2"/>
          <w:sz w:val="32"/>
          <w:szCs w:val="32"/>
        </w:rPr>
        <w:t>2</w:t>
      </w:r>
      <w:r>
        <w:rPr>
          <w:rFonts w:hint="eastAsia" w:ascii="仿宋_GB2312" w:hAnsi="Times New Roman" w:eastAsia="仿宋_GB2312"/>
          <w:kern w:val="2"/>
          <w:sz w:val="32"/>
          <w:szCs w:val="32"/>
        </w:rPr>
        <w:t>）</w:t>
      </w:r>
      <w:r>
        <w:rPr>
          <w:rFonts w:ascii="仿宋_GB2312" w:hAnsi="Times New Roman" w:eastAsia="仿宋_GB2312"/>
          <w:kern w:val="2"/>
          <w:sz w:val="32"/>
          <w:szCs w:val="32"/>
        </w:rPr>
        <w:t>&gt;</w:t>
      </w:r>
      <w:r>
        <w:rPr>
          <w:rFonts w:hint="eastAsia" w:ascii="仿宋_GB2312" w:hAnsi="Times New Roman" w:eastAsia="仿宋_GB2312"/>
          <w:kern w:val="2"/>
          <w:sz w:val="32"/>
          <w:szCs w:val="32"/>
        </w:rPr>
        <w:t>信息采集表》</w:t>
      </w:r>
      <w:bookmarkEnd w:id="6"/>
      <w:r>
        <w:rPr>
          <w:rFonts w:hint="eastAsia" w:ascii="仿宋_GB2312" w:hAnsi="Times New Roman" w:eastAsia="仿宋_GB2312"/>
          <w:kern w:val="2"/>
          <w:sz w:val="32"/>
          <w:szCs w:val="32"/>
        </w:rPr>
        <w:t>，</w:t>
      </w:r>
      <w:r>
        <w:rPr>
          <w:rFonts w:hint="eastAsia" w:ascii="仿宋_GB2312" w:hAnsi="Times New Roman" w:eastAsia="仿宋_GB2312"/>
          <w:b/>
          <w:kern w:val="2"/>
          <w:sz w:val="32"/>
          <w:szCs w:val="32"/>
        </w:rPr>
        <w:t>未按时提交或提交信息不符合要求者一律不予收录</w:t>
      </w:r>
      <w:r>
        <w:rPr>
          <w:rFonts w:hint="eastAsia" w:ascii="仿宋_GB2312" w:hAnsi="Times New Roman" w:eastAsia="仿宋_GB2312"/>
          <w:kern w:val="2"/>
          <w:sz w:val="32"/>
          <w:szCs w:val="32"/>
        </w:rPr>
        <w:t>。</w:t>
      </w:r>
    </w:p>
    <w:p>
      <w:pPr>
        <w:pStyle w:val="8"/>
        <w:widowControl/>
        <w:spacing w:beforeAutospacing="0" w:afterAutospacing="0" w:line="276" w:lineRule="auto"/>
        <w:ind w:right="300" w:firstLine="643" w:firstLineChars="200"/>
        <w:jc w:val="both"/>
        <w:rPr>
          <w:rFonts w:ascii="仿宋_GB2312" w:hAnsi="Times New Roman" w:eastAsia="仿宋_GB2312"/>
          <w:kern w:val="2"/>
          <w:sz w:val="32"/>
          <w:szCs w:val="32"/>
        </w:rPr>
      </w:pPr>
      <w:r>
        <w:rPr>
          <w:rFonts w:hint="eastAsia" w:ascii="仿宋_GB2312" w:hAnsi="Times New Roman" w:eastAsia="仿宋_GB2312"/>
          <w:b/>
          <w:kern w:val="2"/>
          <w:sz w:val="32"/>
          <w:szCs w:val="32"/>
        </w:rPr>
        <w:t>2.</w:t>
      </w:r>
      <w:r>
        <w:rPr>
          <w:rFonts w:hint="eastAsia" w:ascii="仿宋_GB2312" w:hAnsi="Times New Roman" w:eastAsia="仿宋_GB2312"/>
          <w:kern w:val="2"/>
          <w:sz w:val="32"/>
          <w:szCs w:val="32"/>
        </w:rPr>
        <w:t>请各单位于</w:t>
      </w:r>
      <w:r>
        <w:rPr>
          <w:rFonts w:ascii="仿宋_GB2312" w:hAnsi="Times New Roman" w:eastAsia="仿宋_GB2312"/>
          <w:kern w:val="2"/>
          <w:sz w:val="32"/>
          <w:szCs w:val="32"/>
        </w:rPr>
        <w:t>20</w:t>
      </w:r>
      <w:r>
        <w:rPr>
          <w:rFonts w:hint="eastAsia" w:ascii="仿宋_GB2312" w:hAnsi="Times New Roman" w:eastAsia="仿宋_GB2312"/>
          <w:kern w:val="2"/>
          <w:sz w:val="32"/>
          <w:szCs w:val="32"/>
        </w:rPr>
        <w:t>2</w:t>
      </w:r>
      <w:r>
        <w:rPr>
          <w:rFonts w:ascii="仿宋_GB2312" w:hAnsi="Times New Roman" w:eastAsia="仿宋_GB2312"/>
          <w:kern w:val="2"/>
          <w:sz w:val="32"/>
          <w:szCs w:val="32"/>
        </w:rPr>
        <w:t>2</w:t>
      </w:r>
      <w:r>
        <w:rPr>
          <w:rFonts w:hint="eastAsia" w:ascii="仿宋_GB2312" w:hAnsi="Times New Roman" w:eastAsia="仿宋_GB2312"/>
          <w:kern w:val="2"/>
          <w:sz w:val="32"/>
          <w:szCs w:val="32"/>
        </w:rPr>
        <w:t>年</w:t>
      </w:r>
      <w:r>
        <w:rPr>
          <w:rFonts w:ascii="仿宋_GB2312" w:hAnsi="Times New Roman" w:eastAsia="仿宋_GB2312"/>
          <w:kern w:val="2"/>
          <w:sz w:val="32"/>
          <w:szCs w:val="32"/>
        </w:rPr>
        <w:t>5</w:t>
      </w:r>
      <w:r>
        <w:rPr>
          <w:rFonts w:hint="eastAsia" w:ascii="仿宋_GB2312" w:hAnsi="Times New Roman" w:eastAsia="仿宋_GB2312"/>
          <w:kern w:val="2"/>
          <w:sz w:val="32"/>
          <w:szCs w:val="32"/>
        </w:rPr>
        <w:t>月</w:t>
      </w:r>
      <w:r>
        <w:rPr>
          <w:rFonts w:ascii="仿宋_GB2312" w:hAnsi="Times New Roman" w:eastAsia="仿宋_GB2312"/>
          <w:kern w:val="2"/>
          <w:sz w:val="32"/>
          <w:szCs w:val="32"/>
        </w:rPr>
        <w:t>10</w:t>
      </w:r>
      <w:r>
        <w:rPr>
          <w:rFonts w:hint="eastAsia" w:ascii="仿宋_GB2312" w:hAnsi="Times New Roman" w:eastAsia="仿宋_GB2312"/>
          <w:kern w:val="2"/>
          <w:sz w:val="32"/>
          <w:szCs w:val="32"/>
        </w:rPr>
        <w:t>日前将本单位《&lt;陕西社会科学年鉴（202</w:t>
      </w:r>
      <w:r>
        <w:rPr>
          <w:rFonts w:ascii="仿宋_GB2312" w:hAnsi="Times New Roman" w:eastAsia="仿宋_GB2312"/>
          <w:kern w:val="2"/>
          <w:sz w:val="32"/>
          <w:szCs w:val="32"/>
        </w:rPr>
        <w:t>2</w:t>
      </w:r>
      <w:r>
        <w:rPr>
          <w:rFonts w:hint="eastAsia" w:ascii="仿宋_GB2312" w:hAnsi="Times New Roman" w:eastAsia="仿宋_GB2312"/>
          <w:kern w:val="2"/>
          <w:sz w:val="32"/>
          <w:szCs w:val="32"/>
        </w:rPr>
        <w:t>）&gt;信息采集表》纸质文件（需分管领导和工作人员签字并加盖单位公章）寄送至《陕西社会科学年鉴》编辑部</w:t>
      </w:r>
      <w:r>
        <w:rPr>
          <w:rFonts w:hint="eastAsia" w:ascii="楷体" w:hAnsi="楷体" w:eastAsia="楷体"/>
          <w:b/>
          <w:kern w:val="2"/>
          <w:sz w:val="32"/>
          <w:szCs w:val="32"/>
        </w:rPr>
        <w:t>（地址：陕西省西安市长安区西长安街</w:t>
      </w:r>
      <w:r>
        <w:rPr>
          <w:rFonts w:ascii="楷体" w:hAnsi="楷体" w:eastAsia="楷体"/>
          <w:b/>
          <w:kern w:val="2"/>
          <w:sz w:val="32"/>
          <w:szCs w:val="32"/>
        </w:rPr>
        <w:t>620</w:t>
      </w:r>
      <w:r>
        <w:rPr>
          <w:rFonts w:hint="eastAsia" w:ascii="楷体" w:hAnsi="楷体" w:eastAsia="楷体"/>
          <w:b/>
          <w:kern w:val="2"/>
          <w:sz w:val="32"/>
          <w:szCs w:val="32"/>
        </w:rPr>
        <w:t>号陕西师范大学教育博物馆西附楼三层</w:t>
      </w:r>
      <w:r>
        <w:rPr>
          <w:rFonts w:ascii="楷体" w:hAnsi="楷体" w:eastAsia="楷体"/>
          <w:b/>
          <w:kern w:val="2"/>
          <w:sz w:val="32"/>
          <w:szCs w:val="32"/>
        </w:rPr>
        <w:t>N303</w:t>
      </w:r>
      <w:r>
        <w:rPr>
          <w:rFonts w:hint="eastAsia" w:ascii="楷体" w:hAnsi="楷体" w:eastAsia="楷体"/>
          <w:b/>
          <w:kern w:val="2"/>
          <w:sz w:val="32"/>
          <w:szCs w:val="32"/>
        </w:rPr>
        <w:t>室）</w:t>
      </w:r>
      <w:r>
        <w:rPr>
          <w:rFonts w:hint="eastAsia" w:ascii="仿宋_GB2312" w:hAnsi="Times New Roman" w:eastAsia="仿宋_GB2312"/>
          <w:kern w:val="2"/>
          <w:sz w:val="32"/>
          <w:szCs w:val="32"/>
        </w:rPr>
        <w:t>，电子版同时发送至</w:t>
      </w:r>
      <w:r>
        <w:fldChar w:fldCharType="begin"/>
      </w:r>
      <w:r>
        <w:instrText xml:space="preserve"> HYPERLINK "mailto:sxsknj@163.com" </w:instrText>
      </w:r>
      <w:r>
        <w:fldChar w:fldCharType="separate"/>
      </w:r>
      <w:r>
        <w:rPr>
          <w:rStyle w:val="14"/>
          <w:rFonts w:ascii="仿宋_GB2312" w:hAnsi="Times New Roman" w:eastAsia="仿宋_GB2312"/>
          <w:kern w:val="2"/>
          <w:sz w:val="32"/>
          <w:szCs w:val="32"/>
        </w:rPr>
        <w:t>sxsknj@163.com</w:t>
      </w:r>
      <w:r>
        <w:rPr>
          <w:rStyle w:val="14"/>
          <w:rFonts w:ascii="仿宋_GB2312" w:hAnsi="Times New Roman" w:eastAsia="仿宋_GB2312"/>
          <w:kern w:val="2"/>
          <w:sz w:val="32"/>
          <w:szCs w:val="32"/>
        </w:rPr>
        <w:fldChar w:fldCharType="end"/>
      </w:r>
      <w:r>
        <w:rPr>
          <w:rFonts w:ascii="仿宋_GB2312" w:hAnsi="Times New Roman" w:eastAsia="仿宋_GB2312"/>
          <w:kern w:val="2"/>
          <w:sz w:val="32"/>
          <w:szCs w:val="32"/>
        </w:rPr>
        <w:t xml:space="preserve"> </w:t>
      </w:r>
      <w:r>
        <w:rPr>
          <w:rFonts w:hint="eastAsia" w:ascii="仿宋_GB2312" w:hAnsi="Times New Roman" w:eastAsia="仿宋_GB2312"/>
          <w:kern w:val="2"/>
          <w:sz w:val="32"/>
          <w:szCs w:val="32"/>
        </w:rPr>
        <w:t>。</w:t>
      </w:r>
    </w:p>
    <w:p>
      <w:pPr>
        <w:pStyle w:val="8"/>
        <w:widowControl/>
        <w:spacing w:beforeAutospacing="0" w:afterAutospacing="0" w:line="276" w:lineRule="auto"/>
        <w:ind w:right="300" w:firstLine="640" w:firstLineChars="200"/>
        <w:rPr>
          <w:rFonts w:ascii="仿宋_GB2312" w:hAnsi="Times New Roman" w:eastAsia="仿宋_GB2312"/>
          <w:kern w:val="2"/>
          <w:sz w:val="32"/>
          <w:szCs w:val="32"/>
        </w:rPr>
      </w:pPr>
      <w:r>
        <w:rPr>
          <w:rFonts w:hint="eastAsia" w:ascii="仿宋_GB2312" w:hAnsi="Times New Roman" w:eastAsia="仿宋_GB2312"/>
          <w:kern w:val="2"/>
          <w:sz w:val="32"/>
          <w:szCs w:val="32"/>
        </w:rPr>
        <w:t>联系人：李胜振、冯超，</w:t>
      </w:r>
      <w:bookmarkStart w:id="7" w:name="_Hlk97580292"/>
      <w:r>
        <w:rPr>
          <w:rFonts w:hint="eastAsia" w:ascii="仿宋_GB2312" w:hAnsi="Times New Roman" w:eastAsia="仿宋_GB2312"/>
          <w:kern w:val="2"/>
          <w:sz w:val="32"/>
          <w:szCs w:val="32"/>
        </w:rPr>
        <w:t>电话：</w:t>
      </w:r>
      <w:r>
        <w:rPr>
          <w:rFonts w:ascii="仿宋_GB2312" w:hAnsi="Times New Roman" w:eastAsia="仿宋_GB2312"/>
          <w:spacing w:val="0"/>
          <w:kern w:val="0"/>
          <w:sz w:val="32"/>
          <w:szCs w:val="32"/>
          <w:fitText w:val="1760" w:id="-1984628990"/>
        </w:rPr>
        <w:t>029-</w:t>
      </w:r>
      <w:r>
        <w:rPr>
          <w:rFonts w:hint="eastAsia" w:ascii="仿宋_GB2312" w:hAnsi="Times New Roman" w:eastAsia="仿宋_GB2312"/>
          <w:spacing w:val="0"/>
          <w:kern w:val="0"/>
          <w:sz w:val="32"/>
          <w:szCs w:val="32"/>
          <w:fitText w:val="1760" w:id="-1984628990"/>
        </w:rPr>
        <w:t>8531877</w:t>
      </w:r>
      <w:r>
        <w:rPr>
          <w:rFonts w:ascii="仿宋_GB2312" w:hAnsi="Times New Roman" w:eastAsia="仿宋_GB2312"/>
          <w:sz w:val="32"/>
          <w:szCs w:val="32"/>
        </w:rPr>
        <w:t>4</w:t>
      </w:r>
      <w:bookmarkEnd w:id="7"/>
      <w:r>
        <w:rPr>
          <w:rFonts w:ascii="仿宋_GB2312" w:hAnsi="Times New Roman" w:eastAsia="仿宋_GB2312"/>
          <w:kern w:val="2"/>
          <w:sz w:val="32"/>
          <w:szCs w:val="32"/>
        </w:rPr>
        <w:t>,</w:t>
      </w:r>
      <w:r>
        <w:rPr>
          <w:rFonts w:hint="eastAsia" w:ascii="仿宋_GB2312" w:hAnsi="Times New Roman" w:eastAsia="仿宋_GB2312"/>
          <w:kern w:val="2"/>
          <w:sz w:val="32"/>
          <w:szCs w:val="32"/>
        </w:rPr>
        <w:t>029-8531877</w:t>
      </w:r>
      <w:r>
        <w:rPr>
          <w:rFonts w:ascii="仿宋_GB2312" w:hAnsi="Times New Roman" w:eastAsia="仿宋_GB2312"/>
          <w:kern w:val="2"/>
          <w:sz w:val="32"/>
          <w:szCs w:val="32"/>
        </w:rPr>
        <w:t>3</w:t>
      </w:r>
      <w:r>
        <w:rPr>
          <w:rFonts w:hint="eastAsia" w:ascii="仿宋_GB2312" w:hAnsi="Times New Roman" w:eastAsia="仿宋_GB2312"/>
          <w:kern w:val="2"/>
          <w:sz w:val="32"/>
          <w:szCs w:val="32"/>
        </w:rPr>
        <w:t>。</w:t>
      </w:r>
    </w:p>
    <w:p>
      <w:pPr>
        <w:pStyle w:val="8"/>
        <w:widowControl/>
        <w:spacing w:beforeAutospacing="0" w:afterAutospacing="0" w:line="276" w:lineRule="auto"/>
        <w:ind w:right="300"/>
        <w:rPr>
          <w:rFonts w:ascii="宋体" w:cs="宋体"/>
          <w:color w:val="333333"/>
        </w:rPr>
      </w:pPr>
    </w:p>
    <w:p>
      <w:pPr>
        <w:ind w:left="2078" w:leftChars="304" w:hanging="1440" w:hangingChars="450"/>
        <w:rPr>
          <w:rFonts w:ascii="仿宋_GB2312" w:hAnsi="Times New Roman" w:eastAsia="仿宋_GB2312"/>
          <w:sz w:val="32"/>
          <w:szCs w:val="32"/>
        </w:rPr>
      </w:pPr>
      <w:r>
        <w:rPr>
          <w:rFonts w:hint="eastAsia" w:ascii="仿宋_GB2312" w:hAnsi="Times New Roman" w:eastAsia="仿宋_GB2312"/>
          <w:sz w:val="32"/>
          <w:szCs w:val="32"/>
        </w:rPr>
        <w:t>附件：《陕西社会科学年鉴（</w:t>
      </w:r>
      <w:r>
        <w:rPr>
          <w:rFonts w:ascii="仿宋_GB2312" w:hAnsi="Times New Roman" w:eastAsia="仿宋_GB2312"/>
          <w:sz w:val="32"/>
          <w:szCs w:val="32"/>
        </w:rPr>
        <w:t>20</w:t>
      </w:r>
      <w:r>
        <w:rPr>
          <w:rFonts w:hint="eastAsia" w:ascii="仿宋_GB2312" w:hAnsi="Times New Roman" w:eastAsia="仿宋_GB2312"/>
          <w:sz w:val="32"/>
          <w:szCs w:val="32"/>
        </w:rPr>
        <w:t>2</w:t>
      </w:r>
      <w:r>
        <w:rPr>
          <w:rFonts w:ascii="仿宋_GB2312" w:hAnsi="Times New Roman" w:eastAsia="仿宋_GB2312"/>
          <w:sz w:val="32"/>
          <w:szCs w:val="32"/>
        </w:rPr>
        <w:t>2</w:t>
      </w:r>
      <w:r>
        <w:rPr>
          <w:rFonts w:hint="eastAsia" w:ascii="仿宋_GB2312" w:hAnsi="Times New Roman" w:eastAsia="仿宋_GB2312"/>
          <w:sz w:val="32"/>
          <w:szCs w:val="32"/>
        </w:rPr>
        <w:t>）》信息采集表</w:t>
      </w:r>
    </w:p>
    <w:p>
      <w:pPr>
        <w:pStyle w:val="20"/>
        <w:widowControl/>
        <w:spacing w:line="276" w:lineRule="auto"/>
        <w:ind w:left="360" w:right="300" w:firstLine="0" w:firstLineChars="0"/>
        <w:rPr>
          <w:rFonts w:ascii="仿宋_GB2312" w:hAnsi="Times New Roman" w:eastAsia="仿宋_GB2312"/>
          <w:sz w:val="32"/>
          <w:szCs w:val="32"/>
        </w:rPr>
      </w:pPr>
    </w:p>
    <w:p>
      <w:pPr>
        <w:pStyle w:val="20"/>
        <w:widowControl/>
        <w:spacing w:line="276" w:lineRule="auto"/>
        <w:ind w:left="360" w:right="300" w:firstLine="0" w:firstLineChars="0"/>
        <w:rPr>
          <w:rFonts w:ascii="仿宋_GB2312" w:hAnsi="Times New Roman" w:eastAsia="仿宋_GB2312"/>
          <w:sz w:val="32"/>
          <w:szCs w:val="32"/>
        </w:rPr>
      </w:pPr>
    </w:p>
    <w:p>
      <w:pPr>
        <w:pStyle w:val="8"/>
        <w:widowControl/>
        <w:spacing w:beforeAutospacing="0" w:afterAutospacing="0" w:line="276" w:lineRule="auto"/>
        <w:ind w:right="300"/>
        <w:jc w:val="right"/>
        <w:rPr>
          <w:rFonts w:ascii="宋体" w:cs="宋体"/>
          <w:color w:val="333333"/>
        </w:rPr>
      </w:pPr>
    </w:p>
    <w:p>
      <w:pPr>
        <w:ind w:firstLine="4480" w:firstLineChars="1400"/>
        <w:rPr>
          <w:rFonts w:ascii="仿宋_GB2312" w:hAnsi="Times New Roman" w:eastAsia="仿宋_GB2312"/>
          <w:sz w:val="32"/>
          <w:szCs w:val="32"/>
        </w:rPr>
      </w:pPr>
      <w:r>
        <w:rPr>
          <w:rFonts w:hint="eastAsia" w:ascii="仿宋_GB2312" w:hAnsi="Times New Roman" w:eastAsia="仿宋_GB2312"/>
          <w:sz w:val="32"/>
          <w:szCs w:val="32"/>
        </w:rPr>
        <w:t>陕西省社会科学界联合会</w:t>
      </w:r>
    </w:p>
    <w:p>
      <w:pPr>
        <w:ind w:firstLine="4960" w:firstLineChars="1550"/>
        <w:rPr>
          <w:rFonts w:ascii="仿宋_GB2312" w:hAnsi="Times New Roman" w:eastAsia="仿宋_GB2312"/>
          <w:color w:val="000000"/>
          <w:sz w:val="32"/>
          <w:szCs w:val="32"/>
        </w:rPr>
      </w:pPr>
      <w:r>
        <w:rPr>
          <w:rFonts w:ascii="仿宋_GB2312" w:hAnsi="Times New Roman" w:eastAsia="仿宋_GB2312"/>
          <w:color w:val="000000"/>
          <w:sz w:val="32"/>
          <w:szCs w:val="32"/>
        </w:rPr>
        <w:t>20</w:t>
      </w:r>
      <w:r>
        <w:rPr>
          <w:rFonts w:hint="eastAsia" w:ascii="仿宋_GB2312" w:hAnsi="Times New Roman" w:eastAsia="仿宋_GB2312"/>
          <w:color w:val="000000"/>
          <w:sz w:val="32"/>
          <w:szCs w:val="32"/>
        </w:rPr>
        <w:t>2</w:t>
      </w:r>
      <w:r>
        <w:rPr>
          <w:rFonts w:ascii="仿宋_GB2312" w:hAnsi="Times New Roman" w:eastAsia="仿宋_GB2312"/>
          <w:color w:val="000000"/>
          <w:sz w:val="32"/>
          <w:szCs w:val="32"/>
        </w:rPr>
        <w:t>2</w:t>
      </w:r>
      <w:r>
        <w:rPr>
          <w:rFonts w:hint="eastAsia" w:ascii="仿宋_GB2312" w:hAnsi="Times New Roman" w:eastAsia="仿宋_GB2312"/>
          <w:color w:val="000000"/>
          <w:sz w:val="32"/>
          <w:szCs w:val="32"/>
        </w:rPr>
        <w:t>年</w:t>
      </w:r>
      <w:r>
        <w:rPr>
          <w:rFonts w:ascii="仿宋_GB2312" w:hAnsi="Times New Roman" w:eastAsia="仿宋_GB2312"/>
          <w:color w:val="000000"/>
          <w:sz w:val="32"/>
          <w:szCs w:val="32"/>
        </w:rPr>
        <w:t>3</w:t>
      </w:r>
      <w:r>
        <w:rPr>
          <w:rFonts w:hint="eastAsia" w:ascii="仿宋_GB2312" w:hAnsi="Times New Roman" w:eastAsia="仿宋_GB2312"/>
          <w:color w:val="000000"/>
          <w:sz w:val="32"/>
          <w:szCs w:val="32"/>
        </w:rPr>
        <w:t>月</w:t>
      </w:r>
      <w:r>
        <w:rPr>
          <w:rFonts w:ascii="仿宋_GB2312" w:hAnsi="Times New Roman" w:eastAsia="仿宋_GB2312"/>
          <w:color w:val="000000"/>
          <w:sz w:val="32"/>
          <w:szCs w:val="32"/>
        </w:rPr>
        <w:t>5</w:t>
      </w:r>
      <w:r>
        <w:rPr>
          <w:rFonts w:hint="eastAsia" w:ascii="仿宋_GB2312" w:hAnsi="Times New Roman" w:eastAsia="仿宋_GB2312"/>
          <w:color w:val="000000"/>
          <w:sz w:val="32"/>
          <w:szCs w:val="32"/>
        </w:rPr>
        <w:t>日</w:t>
      </w:r>
    </w:p>
    <w:p>
      <w:pPr>
        <w:ind w:firstLine="4960" w:firstLineChars="1550"/>
        <w:rPr>
          <w:rFonts w:ascii="仿宋_GB2312" w:hAnsi="Times New Roman" w:eastAsia="仿宋_GB2312"/>
          <w:color w:val="000000"/>
          <w:sz w:val="32"/>
          <w:szCs w:val="32"/>
        </w:rPr>
      </w:pPr>
    </w:p>
    <w:p>
      <w:pPr>
        <w:rPr>
          <w:rFonts w:hint="eastAsia" w:ascii="仿宋_GB2312" w:hAnsi="Times New Roman" w:eastAsia="仿宋_GB2312"/>
          <w:color w:val="000000"/>
          <w:sz w:val="32"/>
          <w:szCs w:val="32"/>
        </w:rPr>
      </w:pPr>
      <w:bookmarkStart w:id="8" w:name="_GoBack"/>
      <w:bookmarkEnd w:id="8"/>
    </w:p>
    <w:bookmarkEnd w:id="0"/>
    <w:p>
      <w:pPr>
        <w:spacing w:line="520" w:lineRule="exact"/>
        <w:rPr>
          <w:rFonts w:ascii="仿宋_GB2312" w:eastAsia="仿宋_GB2312"/>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395605</wp:posOffset>
                </wp:positionV>
                <wp:extent cx="5486400" cy="0"/>
                <wp:effectExtent l="0" t="0" r="0" b="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pt;margin-top:31.15pt;height:0pt;width:432pt;z-index:251660288;mso-width-relative:page;mso-height-relative:page;" filled="f" stroked="t" coordsize="21600,21600" o:gfxdata="UEsDBAoAAAAAAIdO4kAAAAAAAAAAAAAAAAAEAAAAZHJzL1BLAwQUAAAACACHTuJAelZDMtYAAAAJ&#10;AQAADwAAAGRycy9kb3ducmV2LnhtbE2PvU7DQBCEeyTe4bRINFFytoMsy/icAnBHQwDRbnyLbeHb&#10;c3yXH3h6FlFAubOjmW+qzdmN6khzGDwbSFcJKOLW24E7Ay/PzbIAFSKyxdEzGfikAJv68qLC0voT&#10;P9FxGzslIRxKNNDHOJVah7Ynh2HlJ2L5vfvZYZRz7rSd8SThbtRZkuTa4cDS0ONEdz21H9uDMxCa&#10;V9o3X4t2kbytO0/Z/v7xAY25vkqTW1CRzvHPDD/4gg61MO38gW1Qo4FlWsiWaCDP1qDEUNzkIux+&#10;BV1X+v+C+htQSwMEFAAAAAgAh07iQMuBUb3kAQAAqgMAAA4AAABkcnMvZTJvRG9jLnhtbK1TzW4T&#10;MRC+I/EOlu9kN1ETlVU2PSQqlwKRWh5g4vVmLWyPZTvZ5CV4ASRucOLInbdpeQzGzg+lXHpgD5Y9&#10;P9/M983s9GpnNNtKHxTamg8HJWfSCmyUXdf8w931q0vOQgTbgEYra76XgV/NXr6Y9q6SI+xQN9Iz&#10;ArGh6l3NuxhdVRRBdNJAGKCTlpwtegORnn5dNB56Qje6GJXlpOjRN86jkCGQdXFw8iOifw4gtq0S&#10;coFiY6SNB1QvNUSiFDrlAp/lbttWivi+bYOMTNecmMZ8UhG6r9JZzKZQrT24ToljC/CcFp5wMqAs&#10;FT1DLSAC23j1D5RRwmPANg4EmuJAJCtCLIblE21uO3AycyGpgzuLHv4frHi3XXqmmppPOLNgaOAP&#10;n3/cf/r66+cXOh++f2OTJFLvQkWxc7v0iabY2Vt3g+JjYBbnHdi1zM3e7R0hDFNG8VdKegRHpVb9&#10;W2woBjYRs2K71psESVqwXR7M/jwYuYtMkHF8cTm5KGlm4uQroDolOh/iG4mGpUvNtbJJM6hgexNi&#10;agSqU0gyW7xWWue5a8v6mr8ej8Y5IaBWTXKmsODXq7n2bAtpc/KXWZHncZjHjW0ORbQ9kk48D4qt&#10;sNkv/UkMGmHu5rhuaUcev3P2n19s9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6VkMy1gAAAAkB&#10;AAAPAAAAAAAAAAEAIAAAACIAAABkcnMvZG93bnJldi54bWxQSwECFAAUAAAACACHTuJAy4FRveQB&#10;AACqAwAADgAAAAAAAAABACAAAAAlAQAAZHJzL2Uyb0RvYy54bWxQSwUGAAAAAAYABgBZAQAAewUA&#10;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486400"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pt;margin-top:0pt;height:0pt;width:432pt;z-index:251659264;mso-width-relative:page;mso-height-relative:page;" filled="f" stroked="t" coordsize="21600,21600" o:gfxdata="UEsDBAoAAAAAAIdO4kAAAAAAAAAAAAAAAAAEAAAAZHJzL1BLAwQUAAAACACHTuJA6bZHXtQAAAAF&#10;AQAADwAAAGRycy9kb3ducmV2LnhtbE2PT0/DMAzF70h8h8hIXKYt6UBTVZruAPTGhTHE1WtMW9E4&#10;XZP9gU+Pd4KL5adnPf9euT77QR1pin1gC9nCgCJuguu5tbB9q+c5qJiQHQ6BycI3RVhX11clFi6c&#10;+JWOm9QqCeFYoIUupbHQOjYdeYyLMBKL9xkmj0nk1Go34UnC/aCXxqy0x57lQ4cjPXbUfG0O3kKs&#10;32lf/8yamfm4awMt908vz2jt7U1mHkAlOqe/Y7jgCzpUwrQLB3ZRDRbmWS5dkgWZYuf3K1l2F6mr&#10;Uv+nr34BUEsDBBQAAAAIAIdO4kC4+n9o5QEAAKoDAAAOAAAAZHJzL2Uyb0RvYy54bWytU81uEzEQ&#10;viPxDpbvZDdR05ZVNj0kKpcCkVoewPF6sxa2x/I42eQleAEkbnDiyL1vQ3kMxs4PpVx6YA+WPT/f&#10;zPfN7ORqaw3bqIAaXM2Hg5Iz5SQ02q1q/uHu+tUlZxiFa4QBp2q+U8ivpi9fTHpfqRF0YBoVGIE4&#10;rHpf8y5GXxUFyk5ZgQPwypGzhWBFpGdYFU0QPaFbU4zK8rzoITQ+gFSIZJ3vnfyAGJ4DCG2rpZqD&#10;XFvl4h41KCMiUcJOe+TT3G3bKhnfty2qyEzNiWnMJxWh+zKdxXQiqlUQvtPy0IJ4TgtPOFmhHRU9&#10;Qc1FFGwd9D9QVssACG0cSLDFnkhWhFgMyyfa3HbCq8yFpEZ/Eh3/H6x8t1kEppuaX3DmhKWBP3z+&#10;8fPT11/3X+h8+P6NXSSReo8Vxc7cIiSacutu/Q3Ij8gczDrhVio3e7fzhDBMGcVfKemBnkot+7fQ&#10;UIxYR8iKbdtgEyRpwbZ5MLvTYNQ2MknG8dnl+VlJM5NHXyGqY6IPGN8osCxdam60S5qJSmxuMKZG&#10;RHUMSWYH19qYPHfjWF/z1+PROCcgGN0kZwrDsFrOTGAbkTYnf5kVeR6HBVi7Zl/EuAPpxHOv2BKa&#10;3SIcxaAR5m4O65Z25PE7Z//5xa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m2R17UAAAABQEA&#10;AA8AAAAAAAAAAQAgAAAAIgAAAGRycy9kb3ducmV2LnhtbFBLAQIUABQAAAAIAIdO4kC4+n9o5QEA&#10;AKoDAAAOAAAAAAAAAAEAIAAAACMBAABkcnMvZTJvRG9jLnhtbFBLBQYAAAAABgAGAFkBAAB6BQAA&#10;AAA=&#10;">
                <v:fill on="f" focussize="0,0"/>
                <v:stroke color="#000000" joinstyle="round"/>
                <v:imagedata o:title=""/>
                <o:lock v:ext="edit" aspectratio="f"/>
              </v:line>
            </w:pict>
          </mc:Fallback>
        </mc:AlternateContent>
      </w:r>
      <w:r>
        <w:rPr>
          <w:rFonts w:hint="eastAsia" w:ascii="仿宋_GB2312" w:hAnsi="宋体" w:eastAsia="仿宋_GB2312"/>
          <w:sz w:val="28"/>
          <w:szCs w:val="28"/>
        </w:rPr>
        <w:t>陕西省社会科学界联合会办公室</w:t>
      </w:r>
      <w:r>
        <w:rPr>
          <w:rFonts w:ascii="仿宋_GB2312" w:hAnsi="宋体" w:eastAsia="仿宋_GB2312"/>
          <w:sz w:val="28"/>
          <w:szCs w:val="28"/>
        </w:rPr>
        <w:t xml:space="preserve">             2022</w:t>
      </w:r>
      <w:r>
        <w:rPr>
          <w:rFonts w:hint="eastAsia" w:ascii="仿宋_GB2312" w:hAnsi="宋体" w:eastAsia="仿宋_GB2312"/>
          <w:sz w:val="28"/>
          <w:szCs w:val="28"/>
        </w:rPr>
        <w:t>年</w:t>
      </w:r>
      <w:r>
        <w:rPr>
          <w:rFonts w:ascii="仿宋_GB2312" w:hAnsi="宋体" w:eastAsia="仿宋_GB2312"/>
          <w:sz w:val="28"/>
          <w:szCs w:val="28"/>
        </w:rPr>
        <w:t>3</w:t>
      </w:r>
      <w:r>
        <w:rPr>
          <w:rFonts w:hint="eastAsia" w:ascii="仿宋_GB2312" w:hAnsi="宋体" w:eastAsia="仿宋_GB2312"/>
          <w:sz w:val="28"/>
          <w:szCs w:val="28"/>
        </w:rPr>
        <w:t>月</w:t>
      </w:r>
      <w:r>
        <w:rPr>
          <w:rFonts w:ascii="仿宋_GB2312" w:hAnsi="宋体" w:eastAsia="仿宋_GB2312"/>
          <w:sz w:val="28"/>
          <w:szCs w:val="28"/>
        </w:rPr>
        <w:t>5</w:t>
      </w:r>
      <w:r>
        <w:rPr>
          <w:rFonts w:hint="eastAsia" w:ascii="仿宋_GB2312" w:hAnsi="宋体" w:eastAsia="仿宋_GB2312"/>
          <w:sz w:val="28"/>
          <w:szCs w:val="28"/>
        </w:rPr>
        <w:t>日印发</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sz w:val="28"/>
        <w:szCs w:val="28"/>
      </w:rPr>
    </w:pP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- 9 -</w:t>
    </w:r>
    <w:r>
      <w:rPr>
        <w:rStyle w:val="12"/>
        <w:sz w:val="28"/>
        <w:szCs w:val="28"/>
      </w:rPr>
      <w:fldChar w:fldCharType="end"/>
    </w:r>
  </w:p>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4935" cy="1625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w="6350">
                        <a:noFill/>
                      </a:ln>
                    </wps:spPr>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8pt;width:9.05pt;mso-position-horizontal:right;mso-position-horizontal-relative:margin;mso-wrap-style:none;z-index:251659264;mso-width-relative:page;mso-height-relative:page;" filled="f" stroked="f" coordsize="21600,21600" o:gfxdata="UEsDBAoAAAAAAIdO4kAAAAAAAAAAAAAAAAAEAAAAZHJzL1BLAwQUAAAACACHTuJA4owJidIAAAAD&#10;AQAADwAAAGRycy9kb3ducmV2LnhtbE2PwU7DMBBE70j8g7VI3KiTAlUV4lSiIhyRaDhw3MbbJMVe&#10;R7abhr/H5QKXlUYzmnlbbmZrxEQ+DI4V5IsMBHHr9MCdgo+mvluDCBFZo3FMCr4pwKa6viqx0O7M&#10;7zTtYidSCYcCFfQxjoWUoe3JYli4kTh5B+ctxiR9J7XHcyq3Ri6zbCUtDpwWehxp21P7tTtZBdu6&#10;afxEwZtPeq3vj2/PD/QyK3V7k2dPICLN8S8MF/yEDlVi2rsT6yCMgvRI/L0Xb52D2CtYPq5AVqX8&#10;z179AFBLAwQUAAAACACHTuJAUNQVky8CAABTBAAADgAAAGRycy9lMm9Eb2MueG1srVTLjtMwFN0j&#10;8Q+W9zR90AqqSUdlqiKkETPSgFi7jtNE8ku222T4APgDVmxmz3f1Ozh2kg4aWMyCjXvj+zzH5/bi&#10;slWSHIXztdE5nYzGlAjNTVHrfU4/f9q+ekOJD0wXTBotcnovPL1cvXxx0dilmJrKyEI4giLaLxub&#10;0yoEu8wyzyuhmB8ZKzScpXGKBXy6fVY41qC6ktl0PF5kjXGFdYYL73G76Zy0r+ieU9CUZc3FxvCD&#10;Ejp0VZ2QLACSr2rr6SpNW5aCh5uy9CIQmVMgDelEE9i7eGarC7bcO2armvcjsOeM8ASTYrVG03Op&#10;DQuMHFz9VylVc2e8KcOIG5V1QBIjQDEZP+HmrmJWJCyg2tsz6f7/leUfj7eO1EVOZ5RopvDgpx/f&#10;Tz9/nR6+kVmkp7F+iag7i7jQvjMtRDPce1xG1G3pVPwFHgI/yL0/kyvaQHhMmrx+O5tTwuGaLKbz&#10;RSI/e0y2zof3wigSjZw6vF2ilB2vfcAgCB1CYi9ttrWU6f2kJk1OF7P5OCWcPciQGokRQjdqtEK7&#10;a3tcO1PcA5YznS685dsaza+ZD7fMQQhAglUJNzhKadDE9BYllXFf/3Uf4/E+8FLSQFg51dgjSuQH&#10;jXeLGhwMNxi7wdAHdWWg1AlW0PJkIsEFOZilM+oL9mcde8DFNEennIbBvAqduLF/XKzXKQhKsyxc&#10;6zvLY+lInrfrQwCBiddISsdEzxW0luju9yKK+c/vFPX4X7D6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KMCYnSAAAAAwEAAA8AAAAAAAAAAQAgAAAAIgAAAGRycy9kb3ducmV2LnhtbFBLAQIUABQA&#10;AAAIAIdO4kBQ1BWTLwIAAFMEAAAOAAAAAAAAAAEAIAAAACE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8EE"/>
    <w:rsid w:val="00005A48"/>
    <w:rsid w:val="00020535"/>
    <w:rsid w:val="00024A79"/>
    <w:rsid w:val="000654B8"/>
    <w:rsid w:val="00080471"/>
    <w:rsid w:val="00097338"/>
    <w:rsid w:val="000B7A10"/>
    <w:rsid w:val="000C3AF1"/>
    <w:rsid w:val="000C5047"/>
    <w:rsid w:val="000E598F"/>
    <w:rsid w:val="000F563C"/>
    <w:rsid w:val="000F5CF0"/>
    <w:rsid w:val="00120FD0"/>
    <w:rsid w:val="0013766F"/>
    <w:rsid w:val="001700B0"/>
    <w:rsid w:val="00180EF9"/>
    <w:rsid w:val="00186183"/>
    <w:rsid w:val="001A2073"/>
    <w:rsid w:val="001A4DD7"/>
    <w:rsid w:val="001B5590"/>
    <w:rsid w:val="00232532"/>
    <w:rsid w:val="00243FEC"/>
    <w:rsid w:val="00245C9D"/>
    <w:rsid w:val="00263AA5"/>
    <w:rsid w:val="002706FC"/>
    <w:rsid w:val="00270EF3"/>
    <w:rsid w:val="002C0212"/>
    <w:rsid w:val="002E5FF5"/>
    <w:rsid w:val="002F02EC"/>
    <w:rsid w:val="002F7E26"/>
    <w:rsid w:val="0034631C"/>
    <w:rsid w:val="00357C09"/>
    <w:rsid w:val="00365FDA"/>
    <w:rsid w:val="003A1D97"/>
    <w:rsid w:val="003B55CB"/>
    <w:rsid w:val="004038A0"/>
    <w:rsid w:val="00423711"/>
    <w:rsid w:val="004322AF"/>
    <w:rsid w:val="00432CBB"/>
    <w:rsid w:val="00442C91"/>
    <w:rsid w:val="00472ABA"/>
    <w:rsid w:val="004A4190"/>
    <w:rsid w:val="004A7643"/>
    <w:rsid w:val="004B03AF"/>
    <w:rsid w:val="004B2046"/>
    <w:rsid w:val="004E0B8E"/>
    <w:rsid w:val="004F3D4B"/>
    <w:rsid w:val="0051481D"/>
    <w:rsid w:val="00517FC0"/>
    <w:rsid w:val="00531140"/>
    <w:rsid w:val="005479CB"/>
    <w:rsid w:val="0058681C"/>
    <w:rsid w:val="005C531B"/>
    <w:rsid w:val="00627DB9"/>
    <w:rsid w:val="00690797"/>
    <w:rsid w:val="00697E47"/>
    <w:rsid w:val="006C6E94"/>
    <w:rsid w:val="006D1C5E"/>
    <w:rsid w:val="006D57C2"/>
    <w:rsid w:val="006E1146"/>
    <w:rsid w:val="006F0096"/>
    <w:rsid w:val="007647E6"/>
    <w:rsid w:val="007962E6"/>
    <w:rsid w:val="007E547D"/>
    <w:rsid w:val="007E6DBA"/>
    <w:rsid w:val="007F4FE3"/>
    <w:rsid w:val="00840BEE"/>
    <w:rsid w:val="00852304"/>
    <w:rsid w:val="008856A8"/>
    <w:rsid w:val="008D7BF4"/>
    <w:rsid w:val="008F7190"/>
    <w:rsid w:val="009249CD"/>
    <w:rsid w:val="009426B9"/>
    <w:rsid w:val="00944F35"/>
    <w:rsid w:val="009C6791"/>
    <w:rsid w:val="009D0E30"/>
    <w:rsid w:val="009E568F"/>
    <w:rsid w:val="009F614A"/>
    <w:rsid w:val="00A130D1"/>
    <w:rsid w:val="00A42014"/>
    <w:rsid w:val="00A72CF5"/>
    <w:rsid w:val="00A7421D"/>
    <w:rsid w:val="00A83BF3"/>
    <w:rsid w:val="00A9789A"/>
    <w:rsid w:val="00B01D6D"/>
    <w:rsid w:val="00B024EF"/>
    <w:rsid w:val="00B031D6"/>
    <w:rsid w:val="00B10D22"/>
    <w:rsid w:val="00B16214"/>
    <w:rsid w:val="00B356AC"/>
    <w:rsid w:val="00B47637"/>
    <w:rsid w:val="00B64731"/>
    <w:rsid w:val="00B810E8"/>
    <w:rsid w:val="00B8290A"/>
    <w:rsid w:val="00B94783"/>
    <w:rsid w:val="00BE4CB9"/>
    <w:rsid w:val="00BE7CC6"/>
    <w:rsid w:val="00C108FB"/>
    <w:rsid w:val="00C31D8A"/>
    <w:rsid w:val="00C35F35"/>
    <w:rsid w:val="00C43880"/>
    <w:rsid w:val="00C458B3"/>
    <w:rsid w:val="00C5009B"/>
    <w:rsid w:val="00C62592"/>
    <w:rsid w:val="00C922C9"/>
    <w:rsid w:val="00CA682D"/>
    <w:rsid w:val="00D37EAF"/>
    <w:rsid w:val="00D551A2"/>
    <w:rsid w:val="00D73312"/>
    <w:rsid w:val="00DD0782"/>
    <w:rsid w:val="00DE3FF5"/>
    <w:rsid w:val="00E15D2B"/>
    <w:rsid w:val="00E16F26"/>
    <w:rsid w:val="00E27E53"/>
    <w:rsid w:val="00E46016"/>
    <w:rsid w:val="00E616A1"/>
    <w:rsid w:val="00E673A4"/>
    <w:rsid w:val="00E960AE"/>
    <w:rsid w:val="00EB303E"/>
    <w:rsid w:val="00ED6A7B"/>
    <w:rsid w:val="00EE5B47"/>
    <w:rsid w:val="00F128EE"/>
    <w:rsid w:val="00F17B1D"/>
    <w:rsid w:val="00F65707"/>
    <w:rsid w:val="00F8444E"/>
    <w:rsid w:val="00F86621"/>
    <w:rsid w:val="00F9325C"/>
    <w:rsid w:val="00FA2DB6"/>
    <w:rsid w:val="00FA392C"/>
    <w:rsid w:val="00FD397C"/>
    <w:rsid w:val="00FE319F"/>
    <w:rsid w:val="00FF3F5C"/>
    <w:rsid w:val="0A235DFE"/>
    <w:rsid w:val="0AF76FF5"/>
    <w:rsid w:val="160A2A96"/>
    <w:rsid w:val="1FE76387"/>
    <w:rsid w:val="24191E19"/>
    <w:rsid w:val="26654473"/>
    <w:rsid w:val="2BA95626"/>
    <w:rsid w:val="33B742C2"/>
    <w:rsid w:val="33D600A2"/>
    <w:rsid w:val="372D3213"/>
    <w:rsid w:val="3B451EB9"/>
    <w:rsid w:val="3B6C6D5D"/>
    <w:rsid w:val="3C322F73"/>
    <w:rsid w:val="40325668"/>
    <w:rsid w:val="4DB67F90"/>
    <w:rsid w:val="61211143"/>
    <w:rsid w:val="61C8526D"/>
    <w:rsid w:val="65296345"/>
    <w:rsid w:val="7B8674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6"/>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22"/>
    <w:qFormat/>
    <w:uiPriority w:val="99"/>
    <w:pPr>
      <w:ind w:left="100" w:leftChars="2500"/>
    </w:pPr>
  </w:style>
  <w:style w:type="paragraph" w:styleId="4">
    <w:name w:val="Balloon Text"/>
    <w:basedOn w:val="1"/>
    <w:link w:val="17"/>
    <w:semiHidden/>
    <w:qFormat/>
    <w:uiPriority w:val="99"/>
    <w:rPr>
      <w:sz w:val="18"/>
      <w:szCs w:val="18"/>
    </w:rPr>
  </w:style>
  <w:style w:type="paragraph" w:styleId="5">
    <w:name w:val="footer"/>
    <w:basedOn w:val="1"/>
    <w:link w:val="18"/>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4"/>
    <w:semiHidden/>
    <w:unhideWhenUsed/>
    <w:qFormat/>
    <w:uiPriority w:val="99"/>
    <w:pPr>
      <w:snapToGrid w:val="0"/>
      <w:jc w:val="left"/>
    </w:pPr>
    <w:rPr>
      <w:sz w:val="18"/>
      <w:szCs w:val="18"/>
    </w:rPr>
  </w:style>
  <w:style w:type="paragraph" w:styleId="8">
    <w:name w:val="Normal (Web)"/>
    <w:basedOn w:val="1"/>
    <w:qFormat/>
    <w:uiPriority w:val="99"/>
    <w:pPr>
      <w:spacing w:beforeAutospacing="1" w:afterAutospacing="1" w:line="360" w:lineRule="auto"/>
      <w:jc w:val="left"/>
    </w:pPr>
    <w:rPr>
      <w:kern w:val="0"/>
      <w:sz w:val="24"/>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FollowedHyperlink"/>
    <w:basedOn w:val="11"/>
    <w:semiHidden/>
    <w:unhideWhenUsed/>
    <w:uiPriority w:val="99"/>
    <w:rPr>
      <w:color w:val="800080" w:themeColor="followedHyperlink"/>
      <w:u w:val="single"/>
      <w14:textFill>
        <w14:solidFill>
          <w14:schemeClr w14:val="folHlink"/>
        </w14:solidFill>
      </w14:textFill>
    </w:rPr>
  </w:style>
  <w:style w:type="character" w:styleId="14">
    <w:name w:val="Hyperlink"/>
    <w:basedOn w:val="11"/>
    <w:uiPriority w:val="99"/>
    <w:rPr>
      <w:rFonts w:cs="Times New Roman"/>
      <w:color w:val="0000FF"/>
      <w:u w:val="single"/>
    </w:rPr>
  </w:style>
  <w:style w:type="character" w:styleId="15">
    <w:name w:val="footnote reference"/>
    <w:basedOn w:val="11"/>
    <w:semiHidden/>
    <w:unhideWhenUsed/>
    <w:uiPriority w:val="99"/>
    <w:rPr>
      <w:vertAlign w:val="superscript"/>
    </w:rPr>
  </w:style>
  <w:style w:type="character" w:customStyle="1" w:styleId="16">
    <w:name w:val="标题 3 字符"/>
    <w:basedOn w:val="11"/>
    <w:link w:val="2"/>
    <w:qFormat/>
    <w:locked/>
    <w:uiPriority w:val="99"/>
    <w:rPr>
      <w:rFonts w:ascii="宋体" w:hAnsi="宋体" w:eastAsia="宋体" w:cs="Times New Roman"/>
      <w:b/>
      <w:kern w:val="0"/>
      <w:sz w:val="27"/>
      <w:szCs w:val="27"/>
    </w:rPr>
  </w:style>
  <w:style w:type="character" w:customStyle="1" w:styleId="17">
    <w:name w:val="批注框文本 字符"/>
    <w:basedOn w:val="11"/>
    <w:link w:val="4"/>
    <w:semiHidden/>
    <w:qFormat/>
    <w:locked/>
    <w:uiPriority w:val="99"/>
    <w:rPr>
      <w:rFonts w:ascii="Calibri" w:hAnsi="Calibri" w:eastAsia="宋体" w:cs="Times New Roman"/>
      <w:sz w:val="18"/>
      <w:szCs w:val="18"/>
    </w:rPr>
  </w:style>
  <w:style w:type="character" w:customStyle="1" w:styleId="18">
    <w:name w:val="页脚 字符"/>
    <w:basedOn w:val="11"/>
    <w:link w:val="5"/>
    <w:qFormat/>
    <w:locked/>
    <w:uiPriority w:val="99"/>
    <w:rPr>
      <w:rFonts w:ascii="Calibri" w:hAnsi="Calibri" w:eastAsia="宋体" w:cs="Times New Roman"/>
      <w:sz w:val="18"/>
      <w:szCs w:val="18"/>
    </w:rPr>
  </w:style>
  <w:style w:type="character" w:customStyle="1" w:styleId="19">
    <w:name w:val="页眉 字符"/>
    <w:basedOn w:val="11"/>
    <w:link w:val="6"/>
    <w:locked/>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paragraph" w:customStyle="1" w:styleId="21">
    <w:name w:val="Char1 Char Char Char"/>
    <w:basedOn w:val="1"/>
    <w:qFormat/>
    <w:uiPriority w:val="99"/>
    <w:pPr>
      <w:widowControl/>
      <w:spacing w:after="160" w:line="240" w:lineRule="exact"/>
      <w:jc w:val="left"/>
    </w:pPr>
    <w:rPr>
      <w:rFonts w:ascii="Times New Roman" w:hAnsi="Times New Roman"/>
      <w:szCs w:val="20"/>
    </w:rPr>
  </w:style>
  <w:style w:type="character" w:customStyle="1" w:styleId="22">
    <w:name w:val="日期 字符"/>
    <w:basedOn w:val="11"/>
    <w:link w:val="3"/>
    <w:semiHidden/>
    <w:qFormat/>
    <w:uiPriority w:val="99"/>
    <w:rPr>
      <w:szCs w:val="24"/>
    </w:rPr>
  </w:style>
  <w:style w:type="character" w:customStyle="1" w:styleId="23">
    <w:name w:val="Unresolved Mention"/>
    <w:basedOn w:val="11"/>
    <w:semiHidden/>
    <w:unhideWhenUsed/>
    <w:uiPriority w:val="99"/>
    <w:rPr>
      <w:color w:val="605E5C"/>
      <w:shd w:val="clear" w:color="auto" w:fill="E1DFDD"/>
    </w:rPr>
  </w:style>
  <w:style w:type="character" w:customStyle="1" w:styleId="24">
    <w:name w:val="脚注文本 字符"/>
    <w:basedOn w:val="11"/>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2BD672-4D0B-4B58-8466-816E33EF33EF}">
  <ds:schemaRefs/>
</ds:datastoreItem>
</file>

<file path=docProps/app.xml><?xml version="1.0" encoding="utf-8"?>
<Properties xmlns="http://schemas.openxmlformats.org/officeDocument/2006/extended-properties" xmlns:vt="http://schemas.openxmlformats.org/officeDocument/2006/docPropsVTypes">
  <Template>Normal</Template>
  <Pages>16</Pages>
  <Words>4366</Words>
  <Characters>4735</Characters>
  <Lines>39</Lines>
  <Paragraphs>11</Paragraphs>
  <TotalTime>39</TotalTime>
  <ScaleCrop>false</ScaleCrop>
  <LinksUpToDate>false</LinksUpToDate>
  <CharactersWithSpaces>4871</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2022-03-07T14:04:00Z</dcterms:created>
  <dc:creator>NTKO</dc:creator>
  <cp:lastModifiedBy>Lenovo</cp:lastModifiedBy>
  <cp:lastPrinted>2022-03-07T14:42:00Z</cp:lastPrinted>
  <dcterms:modified xsi:type="dcterms:W3CDTF">2022-04-25T03:53:41Z</dcterms:modified>
  <dc:title>陕社科联〔2019〕74号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A0966F8DC28449B4BD5C282B1F32A2C8</vt:lpwstr>
  </property>
</Properties>
</file>