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adjustRightInd/>
        <w:snapToGrid/>
        <w:spacing w:line="560" w:lineRule="exact"/>
        <w:textAlignment w:val="auto"/>
        <w:rPr>
          <w:rFonts w:hint="eastAsia" w:ascii="黑体" w:hAnsi="黑体" w:eastAsia="黑体" w:cs="黑体"/>
          <w:color w:val="000000"/>
          <w:sz w:val="32"/>
          <w:szCs w:val="32"/>
          <w:shd w:val="clear" w:color="auto" w:fill="FFFFFF"/>
          <w:lang w:eastAsia="zh-CN"/>
        </w:rPr>
      </w:pPr>
      <w:r>
        <w:rPr>
          <w:rFonts w:hint="eastAsia" w:ascii="黑体" w:hAnsi="黑体" w:eastAsia="黑体" w:cs="黑体"/>
          <w:color w:val="000000"/>
          <w:sz w:val="32"/>
          <w:szCs w:val="32"/>
          <w:shd w:val="clear" w:color="auto" w:fill="FFFFFF"/>
        </w:rPr>
        <w:t>附件</w:t>
      </w:r>
      <w:r>
        <w:rPr>
          <w:rFonts w:hint="eastAsia" w:ascii="黑体" w:hAnsi="黑体" w:eastAsia="黑体" w:cs="黑体"/>
          <w:color w:val="000000"/>
          <w:sz w:val="32"/>
          <w:szCs w:val="32"/>
          <w:shd w:val="clear" w:color="auto" w:fill="FFFFFF"/>
          <w:lang w:val="en-US" w:eastAsia="zh-CN"/>
        </w:rPr>
        <w:t>1</w:t>
      </w:r>
    </w:p>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方正小标宋简体" w:hAnsi="方正小标宋简体" w:eastAsia="方正小标宋简体" w:cs="方正小标宋简体"/>
          <w:bCs/>
          <w:sz w:val="44"/>
          <w:szCs w:val="44"/>
        </w:rPr>
      </w:pPr>
    </w:p>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方正小标宋简体" w:hAnsi="方正小标宋简体" w:eastAsia="方正小标宋简体" w:cs="方正小标宋简体"/>
          <w:bCs/>
          <w:sz w:val="44"/>
          <w:szCs w:val="44"/>
        </w:rPr>
      </w:pPr>
      <w:bookmarkStart w:id="0" w:name="_GoBack"/>
      <w:r>
        <w:rPr>
          <w:rFonts w:hint="eastAsia" w:ascii="方正小标宋简体" w:hAnsi="方正小标宋简体" w:eastAsia="方正小标宋简体" w:cs="方正小标宋简体"/>
          <w:bCs/>
          <w:sz w:val="44"/>
          <w:szCs w:val="44"/>
        </w:rPr>
        <w:t>2024年全省共青团和青年工作课题研究</w:t>
      </w:r>
    </w:p>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选题指南</w:t>
      </w:r>
    </w:p>
    <w:bookmarkEnd w:id="0"/>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楷体" w:hAnsi="楷体" w:eastAsia="楷体" w:cs="楷体"/>
          <w:color w:val="auto"/>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default"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1.大数据视域下陕西青少年群体特点特征分析</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本课题旨在通过借助互联网和大数据等手段，分析研究中小学生、高校学生、青年教师、创业青年、“两企三新”领域从业青年、进城务工青年、归国青年和不良行为青少年等群体的主要特征，提出该群体青年工作存在的不足和短板，研究加强联系服务青少年群体的具体路径和方式。</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default"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2.建设青年发展型省份的现实路径研究</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本课题旨在全面梳理兄弟省份开展青年友好型省份试点建设的经验做法，结合陕西实际情况，特别是围绕全省的中心大局工作，提出陕西建设青年发展型省份的目标愿景和具体路径，研究组织引领青年人才扎根陕西、服务陕西、奉献陕西的举措和建议。</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lang w:val="en-US" w:eastAsia="zh-CN"/>
        </w:rPr>
        <w:t>3.</w:t>
      </w:r>
      <w:r>
        <w:rPr>
          <w:rFonts w:hint="eastAsia" w:ascii="楷体" w:hAnsi="楷体" w:eastAsia="楷体" w:cs="楷体"/>
          <w:color w:val="auto"/>
          <w:sz w:val="32"/>
          <w:szCs w:val="32"/>
        </w:rPr>
        <w:t>共青团参与社会治理的路径研究</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本课题旨在探索共青团积极适应社会治理要求，建设区域化团建联盟或共建委员会</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广泛凝聚向社区报到</w:t>
      </w:r>
      <w:r>
        <w:rPr>
          <w:rFonts w:hint="eastAsia" w:ascii="仿宋" w:hAnsi="仿宋" w:eastAsia="仿宋" w:cs="仿宋"/>
          <w:color w:val="auto"/>
          <w:sz w:val="32"/>
          <w:szCs w:val="32"/>
          <w:lang w:eastAsia="zh-CN"/>
        </w:rPr>
        <w:t>的</w:t>
      </w:r>
      <w:r>
        <w:rPr>
          <w:rFonts w:hint="eastAsia" w:ascii="仿宋" w:hAnsi="仿宋" w:eastAsia="仿宋" w:cs="仿宋"/>
          <w:color w:val="auto"/>
          <w:sz w:val="32"/>
          <w:szCs w:val="32"/>
        </w:rPr>
        <w:t>团员、青年志愿者、青年社团骨干和青年能人等队伍，创新激活基层社区、凝聚新兴青年群体、汇聚社会力量的组织方式</w:t>
      </w:r>
      <w:r>
        <w:rPr>
          <w:rFonts w:hint="eastAsia" w:ascii="仿宋" w:hAnsi="仿宋" w:eastAsia="仿宋" w:cs="仿宋"/>
          <w:color w:val="auto"/>
          <w:sz w:val="32"/>
          <w:szCs w:val="32"/>
          <w:lang w:eastAsia="zh-CN"/>
        </w:rPr>
        <w:t>和</w:t>
      </w:r>
      <w:r>
        <w:rPr>
          <w:rFonts w:hint="eastAsia" w:ascii="仿宋" w:hAnsi="仿宋" w:eastAsia="仿宋" w:cs="仿宋"/>
          <w:color w:val="auto"/>
          <w:sz w:val="32"/>
          <w:szCs w:val="32"/>
        </w:rPr>
        <w:t>动员方式</w:t>
      </w:r>
      <w:r>
        <w:rPr>
          <w:rFonts w:hint="eastAsia" w:ascii="仿宋" w:hAnsi="仿宋" w:eastAsia="仿宋" w:cs="仿宋"/>
          <w:color w:val="auto"/>
          <w:sz w:val="32"/>
          <w:szCs w:val="32"/>
          <w:lang w:eastAsia="zh-CN"/>
        </w:rPr>
        <w:t>，探索实现</w:t>
      </w:r>
      <w:r>
        <w:rPr>
          <w:rFonts w:hint="eastAsia" w:ascii="仿宋" w:hAnsi="仿宋" w:eastAsia="仿宋" w:cs="仿宋"/>
          <w:color w:val="auto"/>
          <w:sz w:val="32"/>
          <w:szCs w:val="32"/>
        </w:rPr>
        <w:t>团组织互联互动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助力区域协同发展的路径。</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lang w:val="en-US" w:eastAsia="zh-CN"/>
        </w:rPr>
        <w:t>4.</w:t>
      </w:r>
      <w:r>
        <w:rPr>
          <w:rFonts w:hint="eastAsia" w:ascii="楷体" w:hAnsi="楷体" w:eastAsia="楷体" w:cs="楷体"/>
          <w:color w:val="auto"/>
          <w:sz w:val="32"/>
          <w:szCs w:val="32"/>
        </w:rPr>
        <w:t>国有企业带动社会领域团建的探索与实践</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w:t>
      </w:r>
      <w:r>
        <w:rPr>
          <w:rFonts w:hint="eastAsia" w:ascii="仿宋" w:hAnsi="仿宋" w:eastAsia="仿宋" w:cs="仿宋"/>
          <w:sz w:val="32"/>
          <w:szCs w:val="32"/>
          <w:lang w:eastAsia="zh-CN"/>
        </w:rPr>
        <w:t>课题</w:t>
      </w:r>
      <w:r>
        <w:rPr>
          <w:rFonts w:hint="eastAsia" w:ascii="仿宋" w:hAnsi="仿宋" w:eastAsia="仿宋" w:cs="仿宋"/>
          <w:sz w:val="32"/>
          <w:szCs w:val="32"/>
        </w:rPr>
        <w:t>旨</w:t>
      </w:r>
      <w:r>
        <w:rPr>
          <w:rFonts w:hint="eastAsia" w:ascii="仿宋" w:hAnsi="仿宋" w:eastAsia="仿宋" w:cs="仿宋"/>
          <w:sz w:val="32"/>
          <w:szCs w:val="32"/>
          <w:lang w:eastAsia="zh-CN"/>
        </w:rPr>
        <w:t>在研究</w:t>
      </w:r>
      <w:r>
        <w:rPr>
          <w:rFonts w:hint="eastAsia" w:ascii="仿宋" w:hAnsi="仿宋" w:eastAsia="仿宋" w:cs="仿宋"/>
          <w:sz w:val="32"/>
          <w:szCs w:val="32"/>
        </w:rPr>
        <w:t>在国有企业在推动本级和下级单位团组织应建尽建的基础上，探索推动加强车间、班组、流水线等分子机构团建</w:t>
      </w:r>
      <w:r>
        <w:rPr>
          <w:rFonts w:hint="eastAsia" w:ascii="仿宋" w:hAnsi="仿宋" w:eastAsia="仿宋" w:cs="仿宋"/>
          <w:sz w:val="32"/>
          <w:szCs w:val="32"/>
          <w:lang w:eastAsia="zh-CN"/>
        </w:rPr>
        <w:t>的新模式</w:t>
      </w:r>
      <w:r>
        <w:rPr>
          <w:rFonts w:hint="eastAsia" w:ascii="仿宋" w:hAnsi="仿宋" w:eastAsia="仿宋" w:cs="仿宋"/>
          <w:sz w:val="32"/>
          <w:szCs w:val="32"/>
        </w:rPr>
        <w:t>，</w:t>
      </w:r>
      <w:r>
        <w:rPr>
          <w:rFonts w:hint="eastAsia" w:ascii="仿宋" w:hAnsi="仿宋" w:eastAsia="仿宋" w:cs="仿宋"/>
          <w:sz w:val="32"/>
          <w:szCs w:val="32"/>
          <w:lang w:eastAsia="zh-CN"/>
        </w:rPr>
        <w:t>研究</w:t>
      </w:r>
      <w:r>
        <w:rPr>
          <w:rFonts w:hint="eastAsia" w:ascii="仿宋" w:hAnsi="仿宋" w:eastAsia="仿宋" w:cs="仿宋"/>
          <w:sz w:val="32"/>
          <w:szCs w:val="32"/>
        </w:rPr>
        <w:t>带动投资参股企业、社会用工单位、产业链企业等</w:t>
      </w:r>
      <w:r>
        <w:rPr>
          <w:rFonts w:hint="eastAsia" w:ascii="仿宋" w:hAnsi="仿宋" w:eastAsia="仿宋" w:cs="仿宋"/>
          <w:sz w:val="32"/>
          <w:szCs w:val="32"/>
          <w:lang w:eastAsia="zh-CN"/>
        </w:rPr>
        <w:t>进行团组织建设</w:t>
      </w:r>
      <w:r>
        <w:rPr>
          <w:rFonts w:hint="eastAsia" w:ascii="仿宋" w:hAnsi="仿宋" w:eastAsia="仿宋" w:cs="仿宋"/>
          <w:sz w:val="32"/>
          <w:szCs w:val="32"/>
        </w:rPr>
        <w:t>的</w:t>
      </w:r>
      <w:r>
        <w:rPr>
          <w:rFonts w:hint="eastAsia" w:ascii="仿宋" w:hAnsi="仿宋" w:eastAsia="仿宋" w:cs="仿宋"/>
          <w:sz w:val="32"/>
          <w:szCs w:val="32"/>
          <w:lang w:eastAsia="zh-CN"/>
        </w:rPr>
        <w:t>有效</w:t>
      </w:r>
      <w:r>
        <w:rPr>
          <w:rFonts w:hint="eastAsia" w:ascii="仿宋" w:hAnsi="仿宋" w:eastAsia="仿宋" w:cs="仿宋"/>
          <w:sz w:val="32"/>
          <w:szCs w:val="32"/>
        </w:rPr>
        <w:t>路径。</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lang w:val="en-US" w:eastAsia="zh-CN"/>
        </w:rPr>
        <w:t>5.</w:t>
      </w:r>
      <w:r>
        <w:rPr>
          <w:rFonts w:hint="eastAsia" w:ascii="楷体" w:hAnsi="楷体" w:eastAsia="楷体" w:cs="楷体"/>
          <w:sz w:val="32"/>
          <w:szCs w:val="32"/>
        </w:rPr>
        <w:t>青年文化培育体系的构建路径及评价标准</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本课题旨在探索构建青年文化培育体系的有效路径，并研究其在涵育青年精神文化素养、打牢青年文化自信、丰富青年文化生活、激发青年文化创造活力方面取得成效的评价标准，</w:t>
      </w:r>
      <w:r>
        <w:rPr>
          <w:rFonts w:hint="eastAsia" w:ascii="仿宋" w:hAnsi="仿宋" w:eastAsia="仿宋" w:cs="仿宋"/>
          <w:sz w:val="32"/>
          <w:szCs w:val="32"/>
          <w:lang w:eastAsia="zh-CN"/>
        </w:rPr>
        <w:t>对</w:t>
      </w:r>
      <w:r>
        <w:rPr>
          <w:rFonts w:hint="eastAsia" w:ascii="仿宋" w:hAnsi="仿宋" w:eastAsia="仿宋" w:cs="仿宋"/>
          <w:sz w:val="32"/>
          <w:szCs w:val="32"/>
        </w:rPr>
        <w:t>更好贯彻落实习近平文化思想，引领青年积极投身文化强国建设</w:t>
      </w:r>
      <w:r>
        <w:rPr>
          <w:rFonts w:hint="eastAsia" w:ascii="仿宋" w:hAnsi="仿宋" w:eastAsia="仿宋" w:cs="仿宋"/>
          <w:sz w:val="32"/>
          <w:szCs w:val="32"/>
          <w:lang w:eastAsia="zh-CN"/>
        </w:rPr>
        <w:t>提供可参考的建议</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ascii="楷体" w:hAnsi="楷体" w:eastAsia="楷体" w:cs="楷体"/>
          <w:sz w:val="32"/>
          <w:szCs w:val="32"/>
        </w:rPr>
      </w:pPr>
      <w:r>
        <w:rPr>
          <w:rFonts w:hint="eastAsia" w:ascii="楷体" w:hAnsi="楷体" w:eastAsia="楷体" w:cs="楷体"/>
          <w:sz w:val="32"/>
          <w:szCs w:val="32"/>
          <w:lang w:val="en-US" w:eastAsia="zh-CN"/>
        </w:rPr>
        <w:t>6</w:t>
      </w:r>
      <w:r>
        <w:rPr>
          <w:rFonts w:ascii="楷体" w:hAnsi="楷体" w:eastAsia="楷体" w:cs="楷体"/>
          <w:sz w:val="32"/>
          <w:szCs w:val="32"/>
        </w:rPr>
        <w:t>.</w:t>
      </w:r>
      <w:r>
        <w:rPr>
          <w:rFonts w:hint="eastAsia" w:ascii="楷体" w:hAnsi="楷体" w:eastAsia="楷体" w:cs="楷体"/>
          <w:sz w:val="32"/>
          <w:szCs w:val="32"/>
          <w:lang w:val="en-US" w:eastAsia="zh-CN"/>
        </w:rPr>
        <w:t>运用新媒体有效引导青少年参与经济社会高质量发展的现实路径</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本课题旨在探索</w:t>
      </w:r>
      <w:r>
        <w:rPr>
          <w:rFonts w:hint="eastAsia" w:ascii="仿宋" w:hAnsi="仿宋" w:eastAsia="仿宋" w:cs="仿宋"/>
          <w:sz w:val="32"/>
          <w:szCs w:val="32"/>
          <w:lang w:eastAsia="zh-CN"/>
        </w:rPr>
        <w:t>如何运用</w:t>
      </w:r>
      <w:r>
        <w:rPr>
          <w:rFonts w:hint="eastAsia" w:ascii="仿宋" w:hAnsi="仿宋" w:eastAsia="仿宋" w:cs="仿宋"/>
          <w:sz w:val="32"/>
          <w:szCs w:val="32"/>
        </w:rPr>
        <w:t>新媒体引导青少年投身经济社会高质量发展中发挥积极作用</w:t>
      </w:r>
      <w:r>
        <w:rPr>
          <w:rFonts w:hint="eastAsia" w:ascii="仿宋" w:hAnsi="仿宋" w:eastAsia="仿宋" w:cs="仿宋"/>
          <w:sz w:val="32"/>
          <w:szCs w:val="32"/>
          <w:lang w:eastAsia="zh-CN"/>
        </w:rPr>
        <w:t>的有效方式</w:t>
      </w:r>
      <w:r>
        <w:rPr>
          <w:rFonts w:hint="eastAsia" w:ascii="仿宋" w:hAnsi="仿宋" w:eastAsia="仿宋" w:cs="仿宋"/>
          <w:sz w:val="32"/>
          <w:szCs w:val="32"/>
        </w:rPr>
        <w:t>，</w:t>
      </w:r>
      <w:r>
        <w:rPr>
          <w:rFonts w:hint="eastAsia" w:ascii="仿宋" w:hAnsi="仿宋" w:eastAsia="仿宋" w:cs="仿宋"/>
          <w:sz w:val="32"/>
          <w:szCs w:val="32"/>
          <w:lang w:eastAsia="zh-CN"/>
        </w:rPr>
        <w:t>探索</w:t>
      </w:r>
      <w:r>
        <w:rPr>
          <w:rFonts w:hint="eastAsia" w:ascii="仿宋" w:hAnsi="仿宋" w:eastAsia="仿宋" w:cs="仿宋"/>
          <w:sz w:val="32"/>
          <w:szCs w:val="32"/>
        </w:rPr>
        <w:t>如何更好利用新媒体引导青年积极参与经济社会发展。</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楷体" w:hAnsi="楷体" w:eastAsia="楷体" w:cs="楷体"/>
          <w:color w:val="auto"/>
          <w:sz w:val="32"/>
          <w:szCs w:val="32"/>
          <w:lang w:val="en-US" w:eastAsia="zh-CN"/>
        </w:rPr>
        <w:t>7.党的青年爱国统一战线工作路径方法研究</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w:t>
      </w:r>
      <w:r>
        <w:rPr>
          <w:rFonts w:hint="eastAsia" w:ascii="仿宋" w:hAnsi="仿宋" w:eastAsia="仿宋" w:cs="仿宋"/>
          <w:sz w:val="32"/>
          <w:szCs w:val="32"/>
          <w:lang w:eastAsia="zh-CN"/>
        </w:rPr>
        <w:t>课题</w:t>
      </w:r>
      <w:r>
        <w:rPr>
          <w:rFonts w:hint="eastAsia" w:ascii="仿宋" w:hAnsi="仿宋" w:eastAsia="仿宋" w:cs="仿宋"/>
          <w:sz w:val="32"/>
          <w:szCs w:val="32"/>
        </w:rPr>
        <w:t>旨在探索青年爱国统一战线工作的方法路径，青年统战工作事关凝聚青年人心和力量，构建青年统战工作方法体系和行动路径，不仅要善于把握青年群体的结构特征，更要适应社会发展和科技进步新趋向，不断探索青年统战工作新模式。</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8.新时代国企领域青年突击队建设研究</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本课题旨在摸清我省国企（行业系统）青年突击队建设</w:t>
      </w:r>
      <w:r>
        <w:rPr>
          <w:rFonts w:hint="eastAsia" w:ascii="仿宋" w:hAnsi="仿宋" w:eastAsia="仿宋" w:cs="仿宋"/>
          <w:sz w:val="32"/>
          <w:szCs w:val="32"/>
          <w:lang w:eastAsia="zh-CN"/>
        </w:rPr>
        <w:t>的</w:t>
      </w:r>
      <w:r>
        <w:rPr>
          <w:rFonts w:hint="eastAsia" w:ascii="仿宋" w:hAnsi="仿宋" w:eastAsia="仿宋" w:cs="仿宋"/>
          <w:sz w:val="32"/>
          <w:szCs w:val="32"/>
        </w:rPr>
        <w:t>基本情况，深入了解掌握企业共青团在青年突击队建设中的作用、存在</w:t>
      </w:r>
      <w:r>
        <w:rPr>
          <w:rFonts w:hint="eastAsia" w:ascii="仿宋" w:hAnsi="仿宋" w:eastAsia="仿宋" w:cs="仿宋"/>
          <w:sz w:val="32"/>
          <w:szCs w:val="32"/>
          <w:lang w:eastAsia="zh-CN"/>
        </w:rPr>
        <w:t>的</w:t>
      </w:r>
      <w:r>
        <w:rPr>
          <w:rFonts w:hint="eastAsia" w:ascii="仿宋" w:hAnsi="仿宋" w:eastAsia="仿宋" w:cs="仿宋"/>
          <w:sz w:val="32"/>
          <w:szCs w:val="32"/>
        </w:rPr>
        <w:t>问题，研究全国范围内青年突击队建设好的优秀案例，提出我省国企领域青年突击队建设</w:t>
      </w:r>
      <w:r>
        <w:rPr>
          <w:rFonts w:hint="eastAsia" w:ascii="仿宋" w:hAnsi="仿宋" w:eastAsia="仿宋" w:cs="仿宋"/>
          <w:sz w:val="32"/>
          <w:szCs w:val="32"/>
          <w:lang w:eastAsia="zh-CN"/>
        </w:rPr>
        <w:t>的</w:t>
      </w:r>
      <w:r>
        <w:rPr>
          <w:rFonts w:hint="eastAsia" w:ascii="仿宋" w:hAnsi="仿宋" w:eastAsia="仿宋" w:cs="仿宋"/>
          <w:sz w:val="32"/>
          <w:szCs w:val="32"/>
        </w:rPr>
        <w:t>意见建议。</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textAlignment w:val="auto"/>
        <w:rPr>
          <w:rFonts w:hint="eastAsia" w:ascii="楷体" w:hAnsi="楷体" w:eastAsia="楷体" w:cs="楷体"/>
          <w:sz w:val="32"/>
          <w:szCs w:val="32"/>
          <w:lang w:val="en"/>
        </w:rPr>
      </w:pPr>
      <w:r>
        <w:rPr>
          <w:rFonts w:hint="eastAsia" w:ascii="楷体" w:hAnsi="楷体" w:eastAsia="楷体" w:cs="楷体"/>
          <w:sz w:val="32"/>
          <w:szCs w:val="32"/>
          <w:lang w:val="en-US" w:eastAsia="zh-CN"/>
        </w:rPr>
        <w:t>9.</w:t>
      </w:r>
      <w:r>
        <w:rPr>
          <w:rFonts w:hint="eastAsia" w:ascii="楷体" w:hAnsi="楷体" w:eastAsia="楷体" w:cs="楷体"/>
          <w:sz w:val="32"/>
          <w:szCs w:val="32"/>
          <w:lang w:val="en"/>
        </w:rPr>
        <w:t>共青团服务青年乡村创业工作模式研究</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本课题旨在摸清我省各地青年乡村创业</w:t>
      </w:r>
      <w:r>
        <w:rPr>
          <w:rFonts w:hint="eastAsia" w:ascii="仿宋" w:hAnsi="仿宋" w:eastAsia="仿宋" w:cs="仿宋"/>
          <w:sz w:val="32"/>
          <w:szCs w:val="32"/>
          <w:lang w:eastAsia="zh-CN"/>
        </w:rPr>
        <w:t>的</w:t>
      </w:r>
      <w:r>
        <w:rPr>
          <w:rFonts w:hint="eastAsia" w:ascii="仿宋" w:hAnsi="仿宋" w:eastAsia="仿宋" w:cs="仿宋"/>
          <w:sz w:val="32"/>
          <w:szCs w:val="32"/>
        </w:rPr>
        <w:t>基本现状，摸清青年创业能力素养、创业程度、困难诉求等，</w:t>
      </w:r>
      <w:r>
        <w:rPr>
          <w:rFonts w:hint="eastAsia" w:ascii="仿宋" w:hAnsi="仿宋" w:eastAsia="仿宋" w:cs="仿宋"/>
          <w:sz w:val="32"/>
          <w:szCs w:val="32"/>
          <w:u w:val="none"/>
        </w:rPr>
        <w:t>了解共青团</w:t>
      </w:r>
      <w:r>
        <w:rPr>
          <w:rFonts w:hint="eastAsia" w:ascii="仿宋" w:hAnsi="仿宋" w:eastAsia="仿宋" w:cs="仿宋"/>
          <w:sz w:val="32"/>
          <w:szCs w:val="32"/>
          <w:u w:val="none"/>
          <w:lang w:eastAsia="zh-CN"/>
        </w:rPr>
        <w:t>在</w:t>
      </w:r>
      <w:r>
        <w:rPr>
          <w:rFonts w:hint="eastAsia" w:ascii="仿宋" w:hAnsi="仿宋" w:eastAsia="仿宋" w:cs="仿宋"/>
          <w:sz w:val="32"/>
          <w:szCs w:val="32"/>
          <w:u w:val="none"/>
        </w:rPr>
        <w:t>服务青年乡村创业工作中存在问题</w:t>
      </w:r>
      <w:r>
        <w:rPr>
          <w:rFonts w:hint="eastAsia" w:ascii="仿宋" w:hAnsi="仿宋" w:eastAsia="仿宋" w:cs="仿宋"/>
          <w:sz w:val="32"/>
          <w:szCs w:val="32"/>
        </w:rPr>
        <w:t>，提出共青团服务青年乡村创业工作</w:t>
      </w:r>
      <w:r>
        <w:rPr>
          <w:rFonts w:hint="eastAsia" w:ascii="仿宋" w:hAnsi="仿宋" w:eastAsia="仿宋" w:cs="仿宋"/>
          <w:sz w:val="32"/>
          <w:szCs w:val="32"/>
          <w:lang w:eastAsia="zh-CN"/>
        </w:rPr>
        <w:t>的</w:t>
      </w:r>
      <w:r>
        <w:rPr>
          <w:rFonts w:hint="eastAsia" w:ascii="仿宋" w:hAnsi="仿宋" w:eastAsia="仿宋" w:cs="仿宋"/>
          <w:sz w:val="32"/>
          <w:szCs w:val="32"/>
        </w:rPr>
        <w:t>改进意见。</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10.高校共青团干部素质能力评价指标体系及培养机制研究</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本课题旨在</w:t>
      </w:r>
      <w:r>
        <w:rPr>
          <w:rFonts w:hint="eastAsia" w:ascii="仿宋" w:hAnsi="仿宋" w:eastAsia="仿宋" w:cs="仿宋"/>
          <w:sz w:val="32"/>
          <w:szCs w:val="32"/>
          <w:lang w:eastAsia="zh-CN"/>
        </w:rPr>
        <w:t>结合团干部培训的工作</w:t>
      </w:r>
      <w:r>
        <w:rPr>
          <w:rFonts w:hint="eastAsia" w:ascii="仿宋" w:hAnsi="仿宋" w:eastAsia="仿宋" w:cs="仿宋"/>
          <w:sz w:val="32"/>
          <w:szCs w:val="32"/>
        </w:rPr>
        <w:t>实际，</w:t>
      </w:r>
      <w:r>
        <w:rPr>
          <w:rFonts w:hint="eastAsia" w:ascii="仿宋" w:hAnsi="仿宋" w:eastAsia="仿宋" w:cs="仿宋"/>
          <w:sz w:val="32"/>
          <w:szCs w:val="32"/>
          <w:lang w:eastAsia="zh-CN"/>
        </w:rPr>
        <w:t>依托</w:t>
      </w:r>
      <w:r>
        <w:rPr>
          <w:rFonts w:hint="eastAsia" w:ascii="仿宋" w:hAnsi="仿宋" w:eastAsia="仿宋" w:cs="仿宋"/>
          <w:sz w:val="32"/>
          <w:szCs w:val="32"/>
        </w:rPr>
        <w:t>团干部素质能力大赛、团干部培训、述职评议等工作载体，着眼发挥高校共青团在大学生思想政治工作</w:t>
      </w:r>
      <w:r>
        <w:rPr>
          <w:rFonts w:hint="eastAsia" w:ascii="仿宋" w:hAnsi="仿宋" w:eastAsia="仿宋" w:cs="仿宋"/>
          <w:sz w:val="32"/>
          <w:szCs w:val="32"/>
          <w:lang w:eastAsia="zh-CN"/>
        </w:rPr>
        <w:t>中的</w:t>
      </w:r>
      <w:r>
        <w:rPr>
          <w:rFonts w:hint="eastAsia" w:ascii="仿宋" w:hAnsi="仿宋" w:eastAsia="仿宋" w:cs="仿宋"/>
          <w:sz w:val="32"/>
          <w:szCs w:val="32"/>
        </w:rPr>
        <w:t>主力军作用，选定研究切面，提供陕西高校共青团干部素质能力评价指标体系和培养路径。</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11.新时代高校共青团实践育人创新路径和机制研究</w:t>
      </w:r>
    </w:p>
    <w:p>
      <w:pPr>
        <w:pStyle w:val="2"/>
        <w:keepNext w:val="0"/>
        <w:keepLines w:val="0"/>
        <w:pageBreakBefore w:val="0"/>
        <w:widowControl w:val="0"/>
        <w:kinsoku/>
        <w:wordWrap/>
        <w:overflowPunct/>
        <w:topLinePunct w:val="0"/>
        <w:bidi w:val="0"/>
        <w:adjustRightInd/>
        <w:snapToGrid/>
        <w:spacing w:after="0" w:line="560" w:lineRule="exact"/>
        <w:ind w:firstLine="640" w:firstLineChars="200"/>
        <w:textAlignment w:val="auto"/>
        <w:rPr>
          <w:rFonts w:hint="eastAsia"/>
        </w:rPr>
      </w:pPr>
      <w:r>
        <w:rPr>
          <w:rFonts w:hint="eastAsia" w:ascii="仿宋" w:hAnsi="仿宋" w:eastAsia="仿宋" w:cs="仿宋"/>
          <w:sz w:val="32"/>
          <w:szCs w:val="32"/>
        </w:rPr>
        <w:t>聚焦人才培养和社会服务，着眼高等教育新格局下共青团实践育人</w:t>
      </w:r>
      <w:r>
        <w:rPr>
          <w:rFonts w:hint="eastAsia" w:ascii="仿宋" w:hAnsi="仿宋" w:eastAsia="仿宋" w:cs="仿宋"/>
          <w:sz w:val="32"/>
          <w:szCs w:val="32"/>
          <w:lang w:eastAsia="zh-CN"/>
        </w:rPr>
        <w:t>的</w:t>
      </w:r>
      <w:r>
        <w:rPr>
          <w:rFonts w:hint="eastAsia" w:ascii="仿宋" w:hAnsi="仿宋" w:eastAsia="仿宋" w:cs="仿宋"/>
          <w:sz w:val="32"/>
          <w:szCs w:val="32"/>
        </w:rPr>
        <w:t>主导作用，围绕暑期“三下乡”实践、大学生社区实践计划、“挑战杯”竞赛等高校实践育人品牌，开展高校共青团育人</w:t>
      </w:r>
      <w:r>
        <w:rPr>
          <w:rFonts w:hint="eastAsia" w:ascii="仿宋" w:hAnsi="仿宋" w:eastAsia="仿宋" w:cs="仿宋"/>
          <w:sz w:val="32"/>
          <w:szCs w:val="32"/>
          <w:lang w:eastAsia="zh-CN"/>
        </w:rPr>
        <w:t>的</w:t>
      </w:r>
      <w:r>
        <w:rPr>
          <w:rFonts w:hint="eastAsia" w:ascii="仿宋" w:hAnsi="仿宋" w:eastAsia="仿宋" w:cs="仿宋"/>
          <w:sz w:val="32"/>
          <w:szCs w:val="32"/>
        </w:rPr>
        <w:t>实践路径和工作机制研究。</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12.新时代少先队辅导员核心素养培育策略研究</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对照《少先队辅导员管理办法》，明晰少先队辅导员核心素养的现状和发展瓶颈，从少先队辅导员现实问题与需求出发，在专业性与靶向性上，针对辅导员工作的政治素质和履职能力、工作的传授与传承、热情到热爱的情感转换等进行相应研究并形成有效策略。</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13.少先队活动课程在推进教育高质量发展过程中的作用研究</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本课题旨在探究少先队活动课程实施的有效路径，研究少先队活动课程的有效实施与教育高质量发展之间的关联和对推进教育高质量发展的重要意义。</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textAlignment w:val="auto"/>
        <w:rPr>
          <w:rFonts w:hint="eastAsia" w:ascii="楷体" w:hAnsi="楷体" w:eastAsia="楷体" w:cs="楷体"/>
          <w:color w:val="auto"/>
          <w:sz w:val="32"/>
          <w:szCs w:val="32"/>
          <w:lang w:eastAsia="zh-CN"/>
        </w:rPr>
      </w:pPr>
      <w:r>
        <w:rPr>
          <w:rFonts w:hint="eastAsia" w:ascii="楷体" w:hAnsi="楷体" w:eastAsia="楷体" w:cs="楷体"/>
          <w:color w:val="auto"/>
          <w:sz w:val="32"/>
          <w:szCs w:val="32"/>
          <w:lang w:val="en-US" w:eastAsia="zh-CN"/>
        </w:rPr>
        <w:t>14.</w:t>
      </w:r>
      <w:r>
        <w:rPr>
          <w:rFonts w:hint="eastAsia" w:ascii="楷体" w:hAnsi="楷体" w:eastAsia="楷体" w:cs="楷体"/>
          <w:color w:val="auto"/>
          <w:sz w:val="32"/>
          <w:szCs w:val="32"/>
        </w:rPr>
        <w:t>建设青年发展型试点城市具体路径探析</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课题以城市青年人口分布以及生存发展状况为主线，以当前青年发展的现实问题为焦点，旨在分析研究全国重点城市近几年青年人口的分布及变化情况，深入探索如何提升城市对青年人的吸引力、感召力，增强我省青年工作的实效性。</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lang w:val="en-US" w:eastAsia="zh-CN"/>
        </w:rPr>
        <w:t>15.</w:t>
      </w:r>
      <w:r>
        <w:rPr>
          <w:rFonts w:hint="eastAsia" w:ascii="楷体" w:hAnsi="楷体" w:eastAsia="楷体" w:cs="楷体"/>
          <w:color w:val="auto"/>
          <w:sz w:val="32"/>
          <w:szCs w:val="32"/>
        </w:rPr>
        <w:t>陕西12355青少年服务台基层联系点建设路径及运行机制研究</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auto"/>
          <w:sz w:val="32"/>
          <w:szCs w:val="32"/>
        </w:rPr>
        <w:t>本课题旨在</w:t>
      </w:r>
      <w:r>
        <w:rPr>
          <w:rFonts w:hint="eastAsia" w:ascii="仿宋" w:hAnsi="仿宋" w:eastAsia="仿宋" w:cs="仿宋"/>
          <w:color w:val="auto"/>
          <w:sz w:val="32"/>
          <w:szCs w:val="32"/>
          <w:lang w:eastAsia="zh-CN"/>
        </w:rPr>
        <w:t>研究</w:t>
      </w:r>
      <w:r>
        <w:rPr>
          <w:rFonts w:hint="eastAsia" w:ascii="仿宋" w:hAnsi="仿宋" w:eastAsia="仿宋" w:cs="仿宋"/>
          <w:color w:val="auto"/>
          <w:sz w:val="32"/>
          <w:szCs w:val="32"/>
        </w:rPr>
        <w:t>综合对比全国各省</w:t>
      </w:r>
      <w:r>
        <w:rPr>
          <w:rFonts w:hint="eastAsia" w:ascii="仿宋" w:hAnsi="仿宋" w:eastAsia="仿宋" w:cs="仿宋"/>
          <w:sz w:val="32"/>
          <w:szCs w:val="32"/>
        </w:rPr>
        <w:t>经验，进一步探索更优化的12355基层站点实体化建设方式路径，以及相关的制度机制建设</w:t>
      </w:r>
      <w:r>
        <w:rPr>
          <w:rFonts w:hint="eastAsia" w:ascii="仿宋" w:hAnsi="仿宋" w:eastAsia="仿宋" w:cs="仿宋"/>
          <w:sz w:val="32"/>
          <w:szCs w:val="32"/>
          <w:lang w:eastAsia="zh-CN"/>
        </w:rPr>
        <w:t>，</w:t>
      </w:r>
      <w:r>
        <w:rPr>
          <w:rFonts w:hint="eastAsia" w:ascii="仿宋" w:hAnsi="仿宋" w:eastAsia="仿宋" w:cs="仿宋"/>
          <w:sz w:val="32"/>
          <w:szCs w:val="32"/>
        </w:rPr>
        <w:t>并以此为依托，研究如何更有效地提高12355工作覆盖面，更有效</w:t>
      </w:r>
      <w:r>
        <w:rPr>
          <w:rFonts w:hint="eastAsia" w:ascii="仿宋" w:hAnsi="仿宋" w:eastAsia="仿宋" w:cs="仿宋"/>
          <w:sz w:val="32"/>
          <w:szCs w:val="32"/>
          <w:lang w:eastAsia="zh-CN"/>
        </w:rPr>
        <w:t>地</w:t>
      </w:r>
      <w:r>
        <w:rPr>
          <w:rFonts w:hint="eastAsia" w:ascii="仿宋" w:hAnsi="仿宋" w:eastAsia="仿宋" w:cs="仿宋"/>
          <w:sz w:val="32"/>
          <w:szCs w:val="32"/>
        </w:rPr>
        <w:t>深入广大社区和农村，提供更贴近群众的便利服务。</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lang w:val="en-US" w:eastAsia="zh-CN"/>
        </w:rPr>
        <w:t>16.陕西青年志愿服务高质量发展路径探析</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本课题旨在研究加强志愿服务组织、项目、队伍、人才四个体系建设，持续做实项目、做强体系、做优品牌、做大文化，全面提升青年志愿服务工作质量</w:t>
      </w:r>
      <w:r>
        <w:rPr>
          <w:rFonts w:hint="eastAsia" w:ascii="仿宋" w:hAnsi="仿宋" w:eastAsia="仿宋" w:cs="仿宋"/>
          <w:sz w:val="32"/>
          <w:szCs w:val="32"/>
          <w:lang w:eastAsia="zh-CN"/>
        </w:rPr>
        <w:t>的方式方法</w:t>
      </w:r>
      <w:r>
        <w:rPr>
          <w:rFonts w:hint="eastAsia" w:ascii="仿宋" w:hAnsi="仿宋" w:eastAsia="仿宋" w:cs="仿宋"/>
          <w:sz w:val="32"/>
          <w:szCs w:val="32"/>
        </w:rPr>
        <w:t>；探索撬动青年志愿服务组织动能，激发志愿者活力</w:t>
      </w:r>
      <w:r>
        <w:rPr>
          <w:rFonts w:hint="eastAsia" w:ascii="仿宋" w:hAnsi="仿宋" w:eastAsia="仿宋" w:cs="仿宋"/>
          <w:sz w:val="32"/>
          <w:szCs w:val="32"/>
          <w:lang w:eastAsia="zh-CN"/>
        </w:rPr>
        <w:t>的现实路径</w:t>
      </w:r>
      <w:r>
        <w:rPr>
          <w:rFonts w:hint="eastAsia" w:ascii="仿宋" w:hAnsi="仿宋" w:eastAsia="仿宋" w:cs="仿宋"/>
          <w:sz w:val="32"/>
          <w:szCs w:val="32"/>
        </w:rPr>
        <w:t>，构建协同联动的工作机制；研究新时代下如何高效推动应急救援志愿服务领域高质量发展的</w:t>
      </w:r>
      <w:r>
        <w:rPr>
          <w:rFonts w:hint="eastAsia" w:ascii="仿宋" w:hAnsi="仿宋" w:eastAsia="仿宋" w:cs="仿宋"/>
          <w:sz w:val="32"/>
          <w:szCs w:val="32"/>
          <w:lang w:eastAsia="zh-CN"/>
        </w:rPr>
        <w:t>有效</w:t>
      </w:r>
      <w:r>
        <w:rPr>
          <w:rFonts w:hint="eastAsia" w:ascii="仿宋" w:hAnsi="仿宋" w:eastAsia="仿宋" w:cs="仿宋"/>
          <w:sz w:val="32"/>
          <w:szCs w:val="32"/>
        </w:rPr>
        <w:t>路径。</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lang w:val="en-US" w:eastAsia="zh-CN"/>
        </w:rPr>
        <w:t>17.</w:t>
      </w:r>
      <w:r>
        <w:rPr>
          <w:rFonts w:hint="eastAsia" w:ascii="楷体" w:hAnsi="楷体" w:eastAsia="楷体" w:cs="楷体"/>
          <w:sz w:val="32"/>
          <w:szCs w:val="32"/>
        </w:rPr>
        <w:t>新时代希望工程公益育人路径探索</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auto"/>
          <w:sz w:val="32"/>
          <w:szCs w:val="32"/>
        </w:rPr>
        <w:t>本课题旨在探索</w:t>
      </w:r>
      <w:r>
        <w:rPr>
          <w:rFonts w:hint="eastAsia" w:ascii="仿宋" w:hAnsi="仿宋" w:eastAsia="仿宋" w:cs="仿宋"/>
          <w:sz w:val="32"/>
          <w:szCs w:val="32"/>
        </w:rPr>
        <w:t>新时代希望工程在共青团思想引领实践育人整体格局中发挥作用的基本路径</w:t>
      </w:r>
      <w:r>
        <w:rPr>
          <w:rFonts w:hint="eastAsia" w:ascii="仿宋" w:hAnsi="仿宋" w:eastAsia="仿宋" w:cs="仿宋"/>
          <w:sz w:val="32"/>
          <w:szCs w:val="32"/>
          <w:lang w:eastAsia="zh-CN"/>
        </w:rPr>
        <w:t>和工作</w:t>
      </w:r>
      <w:r>
        <w:rPr>
          <w:rFonts w:hint="eastAsia" w:ascii="仿宋" w:hAnsi="仿宋" w:eastAsia="仿宋" w:cs="仿宋"/>
          <w:sz w:val="32"/>
          <w:szCs w:val="32"/>
        </w:rPr>
        <w:t>模式，更好向困境青少年传递党的关怀和社会主义大家庭的温暖，在培养社会主义建设者和接班人</w:t>
      </w:r>
      <w:r>
        <w:rPr>
          <w:rFonts w:hint="eastAsia" w:ascii="仿宋" w:hAnsi="仿宋" w:eastAsia="仿宋" w:cs="仿宋"/>
          <w:sz w:val="32"/>
          <w:szCs w:val="32"/>
          <w:lang w:eastAsia="zh-CN"/>
        </w:rPr>
        <w:t>上</w:t>
      </w:r>
      <w:r>
        <w:rPr>
          <w:rFonts w:hint="eastAsia" w:ascii="仿宋" w:hAnsi="仿宋" w:eastAsia="仿宋" w:cs="仿宋"/>
          <w:sz w:val="32"/>
          <w:szCs w:val="32"/>
        </w:rPr>
        <w:t>贡献希望工程的力量。</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ascii="楷体" w:hAnsi="楷体" w:eastAsia="楷体" w:cs="楷体"/>
          <w:color w:val="auto"/>
          <w:sz w:val="32"/>
          <w:szCs w:val="32"/>
        </w:rPr>
      </w:pPr>
      <w:r>
        <w:rPr>
          <w:rFonts w:ascii="楷体" w:hAnsi="楷体" w:eastAsia="楷体" w:cs="楷体"/>
          <w:color w:val="auto"/>
          <w:sz w:val="32"/>
          <w:szCs w:val="32"/>
        </w:rPr>
        <w:t>1</w:t>
      </w:r>
      <w:r>
        <w:rPr>
          <w:rFonts w:hint="eastAsia" w:ascii="楷体" w:hAnsi="楷体" w:eastAsia="楷体" w:cs="楷体"/>
          <w:color w:val="auto"/>
          <w:sz w:val="32"/>
          <w:szCs w:val="32"/>
          <w:lang w:val="en-US" w:eastAsia="zh-CN"/>
        </w:rPr>
        <w:t>8</w:t>
      </w:r>
      <w:r>
        <w:rPr>
          <w:rFonts w:ascii="楷体" w:hAnsi="楷体" w:eastAsia="楷体" w:cs="楷体"/>
          <w:color w:val="auto"/>
          <w:sz w:val="32"/>
          <w:szCs w:val="32"/>
        </w:rPr>
        <w:t>.</w:t>
      </w:r>
      <w:r>
        <w:rPr>
          <w:rFonts w:hint="eastAsia" w:ascii="楷体" w:hAnsi="楷体" w:eastAsia="楷体" w:cs="楷体"/>
          <w:color w:val="auto"/>
          <w:sz w:val="32"/>
          <w:szCs w:val="32"/>
        </w:rPr>
        <w:t>马克思主义中国化时代化与党的理论青年化阐释研究</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课题旨在探索马克思主义中国化时代化视域下，党的创新理论青年化阐释的有效路径，聚焦共青团角色与定位，用习近平新时代中国特色社会主义思想教育引导青年听党话、跟党走，为新时代党的创新理论青年化阐释提供更具前瞻性和可行性的理论助力。</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kern w:val="2"/>
          <w:sz w:val="32"/>
          <w:szCs w:val="32"/>
          <w:lang w:val="en-US" w:eastAsia="zh-CN" w:bidi="ar-SA"/>
        </w:rPr>
        <w:t>19.</w:t>
      </w:r>
      <w:r>
        <w:rPr>
          <w:rFonts w:hint="eastAsia" w:ascii="楷体" w:hAnsi="楷体" w:eastAsia="楷体" w:cs="楷体"/>
          <w:color w:val="auto"/>
          <w:sz w:val="32"/>
          <w:szCs w:val="32"/>
        </w:rPr>
        <w:t>当代陕西青年的社交需求及其构建研究</w:t>
      </w:r>
    </w:p>
    <w:p>
      <w:pPr>
        <w:spacing w:line="560" w:lineRule="exact"/>
        <w:ind w:firstLine="640" w:firstLineChars="200"/>
        <w:rPr>
          <w:rFonts w:hint="eastAsia" w:ascii="黑体" w:hAnsi="黑体" w:eastAsia="黑体" w:cs="黑体"/>
          <w:color w:val="000000"/>
          <w:sz w:val="32"/>
          <w:szCs w:val="32"/>
          <w:shd w:val="clear" w:color="auto" w:fill="FFFFFF"/>
        </w:rPr>
      </w:pPr>
      <w:r>
        <w:rPr>
          <w:rFonts w:hint="eastAsia" w:ascii="仿宋" w:hAnsi="仿宋" w:eastAsia="仿宋" w:cs="仿宋"/>
          <w:sz w:val="32"/>
          <w:szCs w:val="32"/>
        </w:rPr>
        <w:t>本课题旨在研究当代陕西青年，特别是大学生</w:t>
      </w:r>
      <w:r>
        <w:rPr>
          <w:rFonts w:hint="eastAsia" w:ascii="仿宋" w:hAnsi="仿宋" w:eastAsia="仿宋" w:cs="仿宋"/>
          <w:sz w:val="32"/>
          <w:szCs w:val="32"/>
          <w:lang w:eastAsia="zh-CN"/>
        </w:rPr>
        <w:t>、</w:t>
      </w:r>
      <w:r>
        <w:rPr>
          <w:rFonts w:hint="eastAsia" w:ascii="仿宋" w:hAnsi="仿宋" w:eastAsia="仿宋" w:cs="仿宋"/>
          <w:sz w:val="32"/>
          <w:szCs w:val="32"/>
        </w:rPr>
        <w:t>中小学生社交需求变化的时代特征和内在逻辑</w:t>
      </w:r>
      <w:r>
        <w:rPr>
          <w:rFonts w:hint="eastAsia" w:ascii="仿宋" w:hAnsi="仿宋" w:eastAsia="仿宋" w:cs="仿宋"/>
          <w:sz w:val="32"/>
          <w:szCs w:val="32"/>
          <w:lang w:eastAsia="zh-CN"/>
        </w:rPr>
        <w:t>，</w:t>
      </w:r>
      <w:r>
        <w:rPr>
          <w:rFonts w:hint="eastAsia" w:ascii="仿宋" w:hAnsi="仿宋" w:eastAsia="仿宋" w:cs="仿宋"/>
          <w:sz w:val="32"/>
          <w:szCs w:val="32"/>
        </w:rPr>
        <w:t>分析其存在的问题和深层次的原因，并在此基础上构建具有可行性的路径，</w:t>
      </w:r>
      <w:r>
        <w:rPr>
          <w:rFonts w:hint="eastAsia" w:ascii="仿宋" w:hAnsi="仿宋" w:eastAsia="仿宋" w:cs="仿宋"/>
          <w:sz w:val="32"/>
          <w:szCs w:val="32"/>
          <w:lang w:eastAsia="zh-CN"/>
        </w:rPr>
        <w:t>提出</w:t>
      </w:r>
      <w:r>
        <w:rPr>
          <w:rFonts w:hint="eastAsia" w:ascii="仿宋" w:hAnsi="仿宋" w:eastAsia="仿宋" w:cs="仿宋"/>
          <w:sz w:val="32"/>
          <w:szCs w:val="32"/>
        </w:rPr>
        <w:t>发挥群团组织的力量，提供有效社会支持，帮助青年解决社交困境</w:t>
      </w:r>
      <w:r>
        <w:rPr>
          <w:rFonts w:hint="eastAsia" w:ascii="仿宋" w:hAnsi="仿宋" w:eastAsia="仿宋" w:cs="仿宋"/>
          <w:sz w:val="32"/>
          <w:szCs w:val="32"/>
          <w:lang w:eastAsia="zh-CN"/>
        </w:rPr>
        <w:t>的具体方式和路径</w:t>
      </w:r>
      <w:r>
        <w:rPr>
          <w:rFonts w:hint="eastAsia" w:ascii="仿宋" w:hAnsi="仿宋" w:eastAsia="仿宋" w:cs="仿宋"/>
          <w:sz w:val="32"/>
          <w:szCs w:val="32"/>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00"/>
    <w:family w:val="modern"/>
    <w:pitch w:val="default"/>
    <w:sig w:usb0="00000000" w:usb1="00000000" w:usb2="00000016" w:usb3="00000000" w:csb0="00040001" w:csb1="00000000"/>
  </w:font>
  <w:font w:name="仿宋">
    <w:altName w:val="方正仿宋_GBK"/>
    <w:panose1 w:val="02010609060101010101"/>
    <w:charset w:val="00"/>
    <w:family w:val="auto"/>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CBFB7A7"/>
    <w:rsid w:val="ACBFB7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3"/>
    <w:basedOn w:val="1"/>
    <w:qFormat/>
    <w:uiPriority w:val="0"/>
    <w:pPr>
      <w:spacing w:after="120"/>
    </w:pPr>
    <w:rPr>
      <w:sz w:val="16"/>
      <w:szCs w:val="16"/>
    </w:rPr>
  </w:style>
  <w:style w:type="paragraph" w:styleId="3">
    <w:name w:val="footer"/>
    <w:basedOn w:val="1"/>
    <w:qFormat/>
    <w:uiPriority w:val="0"/>
    <w:pPr>
      <w:tabs>
        <w:tab w:val="center" w:pos="4153"/>
        <w:tab w:val="right" w:pos="8306"/>
      </w:tabs>
      <w:snapToGrid w:val="0"/>
      <w:jc w:val="left"/>
    </w:pPr>
    <w:rPr>
      <w:rFonts w:ascii="Times New Roman" w:hAnsi="Times New Roman"/>
      <w:kern w:val="2"/>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2024-03-12T10:00:00Z</dcterms:created>
  <dc:creator>guest</dc:creator>
  <cp:lastModifiedBy>guest</cp:lastModifiedBy>
  <dcterms:modified xsi:type="dcterms:W3CDTF">2024-03-12T10:23:07Z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